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A9" w:rsidRDefault="001A645A">
      <w:pPr>
        <w:jc w:val="center"/>
        <w:rPr>
          <w:rFonts w:ascii="方正小标宋简体" w:eastAsia="方正小标宋简体" w:hAnsi="方正小标宋简体" w:cs="方正小标宋简体"/>
          <w:sz w:val="44"/>
          <w:szCs w:val="44"/>
        </w:rPr>
      </w:pPr>
      <w:bookmarkStart w:id="0" w:name="RANGE!A1:AH10"/>
      <w:bookmarkEnd w:id="0"/>
      <w:r>
        <w:rPr>
          <w:rFonts w:ascii="方正小标宋简体" w:eastAsia="方正小标宋简体" w:hAnsi="方正小标宋简体" w:cs="方正小标宋简体" w:hint="eastAsia"/>
          <w:sz w:val="44"/>
          <w:szCs w:val="44"/>
        </w:rPr>
        <w:t>霸州市委党校2018年部门预算信息公开</w:t>
      </w:r>
    </w:p>
    <w:p w:rsidR="00E276A9" w:rsidRDefault="001A645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按照《预算法》、《地方预决算公开操作规程》和《河北省省级预算公开办法》规定，现将霸州市委党校2018年部门预算公开如下：</w:t>
      </w:r>
    </w:p>
    <w:p w:rsidR="00E276A9" w:rsidRDefault="001A645A">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276A9" w:rsidRDefault="001A645A">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1、培训轮训各级党员领导干部及后备干部，培养理论干部； </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2、承办市委、市政府举办的专题研讨班； </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3、围绕新情况新问题开展科学研究，承担市委、市政府下达的调研任务，推进理论创新； </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4、针对改革开放和社会主义现代化进程中的重大理论和现实问题，开展马克思主义中国化最新成果的理论宣传，开展党的路线、方针、政策的宣传； </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5、按照市委党校统一部署，做好教学、调查研究工作；</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6、按照国家有关法律法规和政策规定，开展多种形式的干部继续教育和培训。</w:t>
      </w:r>
    </w:p>
    <w:p w:rsidR="00E276A9" w:rsidRDefault="001A645A">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lastRenderedPageBreak/>
        <w:t>机构设置：</w:t>
      </w:r>
    </w:p>
    <w:p w:rsidR="00E276A9" w:rsidRDefault="001A645A">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11"/>
        <w:gridCol w:w="1866"/>
        <w:gridCol w:w="1536"/>
        <w:gridCol w:w="2642"/>
      </w:tblGrid>
      <w:tr w:rsidR="00E276A9">
        <w:trPr>
          <w:trHeight w:val="300"/>
          <w:tblHeader/>
          <w:jc w:val="center"/>
        </w:trPr>
        <w:tc>
          <w:tcPr>
            <w:tcW w:w="3711" w:type="dxa"/>
            <w:vMerge w:val="restart"/>
            <w:shd w:val="clear" w:color="auto" w:fill="auto"/>
            <w:vAlign w:val="center"/>
          </w:tcPr>
          <w:p w:rsidR="00E276A9" w:rsidRDefault="001A645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shd w:val="clear" w:color="auto" w:fill="auto"/>
            <w:vAlign w:val="center"/>
          </w:tcPr>
          <w:p w:rsidR="00E276A9" w:rsidRDefault="001A645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shd w:val="clear" w:color="auto" w:fill="auto"/>
            <w:vAlign w:val="center"/>
          </w:tcPr>
          <w:p w:rsidR="00E276A9" w:rsidRDefault="001A645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shd w:val="clear" w:color="auto" w:fill="auto"/>
            <w:vAlign w:val="center"/>
          </w:tcPr>
          <w:p w:rsidR="00E276A9" w:rsidRDefault="001A645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E276A9">
        <w:trPr>
          <w:trHeight w:val="300"/>
          <w:tblHeader/>
          <w:jc w:val="center"/>
        </w:trPr>
        <w:tc>
          <w:tcPr>
            <w:tcW w:w="3711"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r>
      <w:tr w:rsidR="00E276A9">
        <w:trPr>
          <w:trHeight w:val="227"/>
          <w:jc w:val="center"/>
        </w:trPr>
        <w:tc>
          <w:tcPr>
            <w:tcW w:w="3711" w:type="dxa"/>
            <w:shd w:val="clear" w:color="auto" w:fill="auto"/>
            <w:vAlign w:val="center"/>
          </w:tcPr>
          <w:p w:rsidR="00E276A9" w:rsidRDefault="001A645A">
            <w:pPr>
              <w:spacing w:line="300" w:lineRule="exact"/>
              <w:jc w:val="center"/>
              <w:rPr>
                <w:rFonts w:ascii="Times New Roman" w:eastAsia="方正书宋_GBK" w:hAnsi="Times New Roman" w:cs="Times New Roman"/>
                <w:szCs w:val="24"/>
              </w:rPr>
            </w:pPr>
            <w:r>
              <w:rPr>
                <w:rFonts w:ascii="Times New Roman" w:eastAsia="方正书宋_GBK" w:hAnsi="Times New Roman" w:hint="eastAsia"/>
                <w:szCs w:val="24"/>
              </w:rPr>
              <w:t>霸州市委党校</w:t>
            </w:r>
          </w:p>
        </w:tc>
        <w:tc>
          <w:tcPr>
            <w:tcW w:w="1866" w:type="dxa"/>
            <w:shd w:val="clear" w:color="auto" w:fill="auto"/>
            <w:vAlign w:val="center"/>
          </w:tcPr>
          <w:p w:rsidR="00E276A9" w:rsidRDefault="001A645A">
            <w:pPr>
              <w:spacing w:line="300" w:lineRule="exact"/>
              <w:jc w:val="center"/>
              <w:rPr>
                <w:rFonts w:ascii="Times New Roman" w:eastAsia="方正书宋_GBK" w:hAnsi="Times New Roman" w:cs="Times New Roman"/>
                <w:szCs w:val="24"/>
              </w:rPr>
            </w:pPr>
            <w:r>
              <w:rPr>
                <w:rFonts w:ascii="Times New Roman" w:eastAsia="方正书宋_GBK" w:hAnsi="Times New Roman" w:hint="eastAsia"/>
                <w:szCs w:val="24"/>
              </w:rPr>
              <w:t>全额事业</w:t>
            </w:r>
          </w:p>
        </w:tc>
        <w:tc>
          <w:tcPr>
            <w:tcW w:w="1536" w:type="dxa"/>
            <w:shd w:val="clear" w:color="auto" w:fill="auto"/>
            <w:vAlign w:val="center"/>
          </w:tcPr>
          <w:p w:rsidR="00E276A9" w:rsidRDefault="001A645A">
            <w:pPr>
              <w:spacing w:line="300" w:lineRule="exact"/>
              <w:jc w:val="center"/>
              <w:rPr>
                <w:rFonts w:ascii="Times New Roman" w:eastAsia="方正书宋_GBK" w:hAnsi="Times New Roman" w:cs="Times New Roman"/>
                <w:szCs w:val="24"/>
              </w:rPr>
            </w:pPr>
            <w:r>
              <w:rPr>
                <w:rFonts w:ascii="Times New Roman" w:eastAsia="方正书宋_GBK" w:hAnsi="Times New Roman" w:hint="eastAsia"/>
                <w:szCs w:val="24"/>
              </w:rPr>
              <w:t>正科级</w:t>
            </w:r>
          </w:p>
        </w:tc>
        <w:tc>
          <w:tcPr>
            <w:tcW w:w="2642" w:type="dxa"/>
            <w:shd w:val="clear" w:color="auto" w:fill="auto"/>
            <w:vAlign w:val="center"/>
          </w:tcPr>
          <w:p w:rsidR="00E276A9" w:rsidRDefault="001A645A">
            <w:pPr>
              <w:spacing w:line="300" w:lineRule="exact"/>
              <w:jc w:val="center"/>
              <w:rPr>
                <w:rFonts w:ascii="Times New Roman" w:eastAsia="方正书宋_GBK" w:hAnsi="Times New Roman" w:cs="Times New Roman"/>
                <w:szCs w:val="24"/>
              </w:rPr>
            </w:pPr>
            <w:r>
              <w:rPr>
                <w:rFonts w:ascii="Times New Roman" w:eastAsia="方正书宋_GBK" w:hAnsi="Times New Roman" w:hint="eastAsia"/>
                <w:szCs w:val="24"/>
              </w:rPr>
              <w:t>财政性资金基本保证</w:t>
            </w:r>
          </w:p>
        </w:tc>
      </w:tr>
    </w:tbl>
    <w:p w:rsidR="00E276A9" w:rsidRDefault="00E276A9">
      <w:pPr>
        <w:spacing w:line="560" w:lineRule="exact"/>
        <w:ind w:firstLineChars="200" w:firstLine="643"/>
        <w:rPr>
          <w:rFonts w:ascii="仿宋" w:eastAsia="仿宋" w:hAnsi="仿宋"/>
          <w:b/>
          <w:color w:val="FF0000"/>
          <w:sz w:val="32"/>
          <w:szCs w:val="32"/>
        </w:rPr>
      </w:pPr>
    </w:p>
    <w:p w:rsidR="00E276A9" w:rsidRDefault="001A645A">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p>
    <w:p w:rsidR="00E276A9" w:rsidRDefault="001A645A">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E276A9" w:rsidRDefault="001A645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反映本部门当年全部收入。2018年预算收入503.31万元，其中：一般公共预算收入503.31万元，政府性基金预算收入0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事业收入0万元，经营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其他收入0万元。</w:t>
      </w:r>
    </w:p>
    <w:p w:rsidR="00E276A9" w:rsidRDefault="001A645A">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w:t>
      </w:r>
      <w:r>
        <w:rPr>
          <w:rFonts w:ascii="仿宋_GB2312" w:eastAsia="仿宋_GB2312" w:hAnsi="Times New Roman" w:cs="Times New Roman" w:hint="eastAsia"/>
          <w:sz w:val="32"/>
          <w:szCs w:val="32"/>
        </w:rPr>
        <w:lastRenderedPageBreak/>
        <w:t>市委党校2018年度部门预算中支出预算的总体情况。2018年本部门支出预算503.31万元，其中：基本支出452.09万元，包括：人员经费377.97</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和日常公用经费74.12</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；项目支出51.22万元，全部为本级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w:t>
      </w:r>
      <w:r>
        <w:rPr>
          <w:rFonts w:ascii="仿宋_GB2312" w:eastAsia="仿宋_GB2312" w:hAnsi="Times New Roman" w:cs="Times New Roman" w:hint="eastAsia"/>
          <w:color w:val="000000"/>
          <w:sz w:val="32"/>
          <w:szCs w:val="32"/>
        </w:rPr>
        <w:t>增加楼梯扶手维修、地面硬化、更新课桌椅项目支出</w:t>
      </w:r>
      <w:r>
        <w:rPr>
          <w:rFonts w:ascii="仿宋_GB2312" w:eastAsia="仿宋_GB2312" w:hAnsi="Times New Roman" w:cs="Times New Roman" w:hint="eastAsia"/>
          <w:sz w:val="32"/>
          <w:szCs w:val="32"/>
        </w:rPr>
        <w:t>等；上缴上级支出0万元，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对附属单位补助支出0万元。</w:t>
      </w:r>
    </w:p>
    <w:p w:rsidR="00E276A9" w:rsidRDefault="001A645A">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E276A9" w:rsidRDefault="001A645A">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2018年预算收支安排</w:t>
      </w:r>
      <w:r>
        <w:rPr>
          <w:rFonts w:ascii="仿宋_GB2312" w:eastAsia="仿宋_GB2312" w:hAnsi="Times New Roman" w:cs="Times New Roman" w:hint="eastAsia"/>
          <w:sz w:val="32"/>
          <w:szCs w:val="32"/>
        </w:rPr>
        <w:t>503.31</w:t>
      </w:r>
      <w:r>
        <w:rPr>
          <w:rFonts w:ascii="仿宋_GB2312" w:eastAsia="仿宋_GB2312" w:hAnsi="Times New Roman" w:cs="Times New Roman" w:hint="eastAsia"/>
          <w:color w:val="000000" w:themeColor="text1"/>
          <w:sz w:val="32"/>
          <w:szCs w:val="32"/>
        </w:rPr>
        <w:t>万元，较2017年预算</w:t>
      </w:r>
      <w:r>
        <w:rPr>
          <w:rFonts w:ascii="仿宋_GB2312" w:eastAsia="仿宋_GB2312" w:hAnsi="Times New Roman" w:cs="Times New Roman" w:hint="eastAsia"/>
          <w:sz w:val="32"/>
          <w:szCs w:val="32"/>
        </w:rPr>
        <w:t>增加92.82</w:t>
      </w:r>
      <w:r>
        <w:rPr>
          <w:rFonts w:ascii="仿宋_GB2312" w:eastAsia="仿宋_GB2312" w:hAnsi="Times New Roman" w:cs="Times New Roman" w:hint="eastAsia"/>
          <w:color w:val="000000" w:themeColor="text1"/>
          <w:sz w:val="32"/>
          <w:szCs w:val="32"/>
        </w:rPr>
        <w:t>万元，其中：基本支出</w:t>
      </w:r>
      <w:r>
        <w:rPr>
          <w:rFonts w:ascii="仿宋_GB2312" w:eastAsia="仿宋_GB2312" w:hAnsi="Times New Roman" w:cs="Times New Roman" w:hint="eastAsia"/>
          <w:sz w:val="32"/>
          <w:szCs w:val="32"/>
        </w:rPr>
        <w:t>增加41.6</w:t>
      </w:r>
      <w:r>
        <w:rPr>
          <w:rFonts w:ascii="仿宋_GB2312" w:eastAsia="仿宋_GB2312" w:hAnsi="Times New Roman" w:cs="Times New Roman" w:hint="eastAsia"/>
          <w:color w:val="000000" w:themeColor="text1"/>
          <w:sz w:val="32"/>
          <w:szCs w:val="32"/>
        </w:rPr>
        <w:t>万元，主要为</w:t>
      </w:r>
      <w:r>
        <w:rPr>
          <w:rFonts w:ascii="仿宋_GB2312" w:eastAsia="仿宋_GB2312" w:hAnsi="Times New Roman" w:cs="Times New Roman" w:hint="eastAsia"/>
          <w:sz w:val="32"/>
          <w:szCs w:val="32"/>
        </w:rPr>
        <w:t>增加人员经费支出和办公经费支出</w:t>
      </w:r>
      <w:r>
        <w:rPr>
          <w:rFonts w:ascii="仿宋_GB2312" w:eastAsia="仿宋_GB2312" w:hAnsi="Times New Roman" w:cs="Times New Roman" w:hint="eastAsia"/>
          <w:color w:val="000000" w:themeColor="text1"/>
          <w:sz w:val="32"/>
          <w:szCs w:val="32"/>
        </w:rPr>
        <w:t>；项目支出</w:t>
      </w:r>
      <w:r>
        <w:rPr>
          <w:rFonts w:ascii="仿宋_GB2312" w:eastAsia="仿宋_GB2312" w:hAnsi="Times New Roman" w:cs="Times New Roman" w:hint="eastAsia"/>
          <w:sz w:val="32"/>
          <w:szCs w:val="32"/>
        </w:rPr>
        <w:t>增加51.22</w:t>
      </w:r>
      <w:r>
        <w:rPr>
          <w:rFonts w:ascii="仿宋_GB2312" w:eastAsia="仿宋_GB2312" w:hAnsi="Times New Roman" w:cs="Times New Roman" w:hint="eastAsia"/>
          <w:color w:val="000000" w:themeColor="text1"/>
          <w:sz w:val="32"/>
          <w:szCs w:val="32"/>
        </w:rPr>
        <w:t>万元，主要为</w:t>
      </w:r>
      <w:r>
        <w:rPr>
          <w:rFonts w:ascii="仿宋_GB2312" w:eastAsia="仿宋_GB2312" w:hAnsi="Times New Roman" w:cs="Times New Roman" w:hint="eastAsia"/>
          <w:color w:val="000000"/>
          <w:sz w:val="32"/>
          <w:szCs w:val="32"/>
        </w:rPr>
        <w:t>增加楼梯扶手维修、地面硬化、更新课桌椅项目支出</w:t>
      </w:r>
      <w:r>
        <w:rPr>
          <w:rFonts w:ascii="仿宋_GB2312" w:eastAsia="仿宋_GB2312" w:hAnsi="Times New Roman" w:cs="Times New Roman" w:hint="eastAsia"/>
          <w:color w:val="000000" w:themeColor="text1"/>
          <w:sz w:val="32"/>
          <w:szCs w:val="32"/>
        </w:rPr>
        <w:t>。</w:t>
      </w:r>
    </w:p>
    <w:p w:rsidR="00E276A9" w:rsidRDefault="001A645A">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276A9" w:rsidRDefault="001A645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机关运行经费共计安排74.12万元，主要用于办公区的日常维修、办公用房水电费、办公用房取暖费、办公费、邮电费、差旅费、福利费及一般设备购置费、办公用房物业管理费、公务用车运行维护费等日常运行支出。</w:t>
      </w:r>
    </w:p>
    <w:p w:rsidR="00E276A9" w:rsidRDefault="001A645A">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E276A9" w:rsidRDefault="001A645A">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sz w:val="32"/>
          <w:szCs w:val="32"/>
        </w:rPr>
        <w:lastRenderedPageBreak/>
        <w:t>2018年，我部门“三公”经费预算安排2.87万元，其中：因公出国（境）费0万元；公务用车购置及运维费2.5万元（其中：公务用车购置费0万元，公务用车运行维护费2.5万元)；公务接待费0.37万元，较2017年“三公”经费增加0.02万元，主要是因为</w:t>
      </w:r>
      <w:r>
        <w:rPr>
          <w:rFonts w:ascii="仿宋_GB2312" w:eastAsia="仿宋_GB2312" w:hAnsi="Times New Roman" w:cs="Times New Roman" w:hint="eastAsia"/>
          <w:bCs/>
          <w:sz w:val="32"/>
          <w:szCs w:val="32"/>
        </w:rPr>
        <w:t>因公出国（境）费与2017年持平，无增减变化；公务用车购置费与2017年持平，无增减变化；公务用车运行维护费与2017年持平，无增减变化；公务接待费增加0.02万元，增加原因为我部门人员经费基数增加。</w:t>
      </w:r>
    </w:p>
    <w:p w:rsidR="00E276A9" w:rsidRDefault="001A645A">
      <w:pPr>
        <w:ind w:firstLineChars="200"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E276A9" w:rsidRDefault="001A645A">
      <w:pPr>
        <w:ind w:firstLineChars="200" w:firstLine="643"/>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t>总体绩效目标：</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通过不断提高教学水平、完善教学设施、优化教学布局、丰富教学手段，围绕全县工作大局，按照实事求是、与时俱进、艰苦奋斗、执政为民的要求，培养忠诚于中国特色社会主义事业、德才兼备的党员领导干部和理论干部，有效提高干部的政策理论水平、思想觉悟和执政能力。</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通过外请专家学者授课，开拓学员思路；通过现场教学、情景教学、案例教学，有效提高培训质量，提高学员解决实际问题的能力。</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通过重点培育和建设，形成几门有党校特色的优势学科。</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通过严格的行政后勤管理，为学员培训和教学科研活动创造良好的硬件环境和后勤保障。</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通过对党的中心任务、重大战略部署及相关重大现实理论问题开展调查研究，有效推进理论创新，立项一批有质量的课题；通过开展调查研究，拿出一批有质量的成果为领导决策服务；通过对党的路线方针政策的宣传和重大理论问题的分析解读，使党员领导干部和群众掌握马克思主义的立场、观点、方法，坚定理想信念，始终和党中央保持一致。</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通过严格的行政后勤管理，为学员培训和教学科研活动创造良好的硬件环境和后勤保障。</w:t>
      </w:r>
    </w:p>
    <w:p w:rsidR="00E276A9" w:rsidRDefault="001A645A">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通过决策咨询研究，设立一批有质量的决策咨询服务项目，拿出一批优秀的决策咨询成果，为领导决策咨询服务，发挥思想库和智囊团的作用。</w:t>
      </w:r>
    </w:p>
    <w:p w:rsidR="00E276A9" w:rsidRDefault="001A645A">
      <w:pPr>
        <w:ind w:firstLineChars="200" w:firstLine="643"/>
        <w:jc w:val="left"/>
        <w:outlineLvl w:val="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E276A9" w:rsidRDefault="001A645A">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E276A9">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E276A9" w:rsidRDefault="001A645A">
            <w:pPr>
              <w:spacing w:line="300" w:lineRule="exact"/>
              <w:jc w:val="lef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502霸州市委党校</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E276A9" w:rsidRDefault="001A645A">
            <w:pPr>
              <w:spacing w:line="300" w:lineRule="exact"/>
              <w:jc w:val="right"/>
              <w:rPr>
                <w:rFonts w:ascii="方正书宋_GBK" w:eastAsia="方正书宋_GBK" w:hAnsi="Times New Roman" w:cs="Times New Roman"/>
                <w:sz w:val="18"/>
                <w:szCs w:val="18"/>
              </w:rPr>
            </w:pPr>
            <w:r>
              <w:rPr>
                <w:rFonts w:ascii="方正书宋_GBK" w:eastAsia="方正书宋_GBK" w:hAnsi="Times New Roman" w:cs="Times New Roman" w:hint="eastAsia"/>
                <w:sz w:val="18"/>
                <w:szCs w:val="18"/>
              </w:rPr>
              <w:t>单位：万元</w:t>
            </w:r>
          </w:p>
        </w:tc>
      </w:tr>
      <w:tr w:rsidR="00E276A9">
        <w:trPr>
          <w:trHeight w:val="227"/>
          <w:tblHeader/>
          <w:jc w:val="center"/>
        </w:trPr>
        <w:tc>
          <w:tcPr>
            <w:tcW w:w="2341"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职责活动</w:t>
            </w:r>
          </w:p>
        </w:tc>
        <w:tc>
          <w:tcPr>
            <w:tcW w:w="1276"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年度预算数</w:t>
            </w:r>
          </w:p>
        </w:tc>
        <w:tc>
          <w:tcPr>
            <w:tcW w:w="2976"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内容描述</w:t>
            </w:r>
          </w:p>
        </w:tc>
        <w:tc>
          <w:tcPr>
            <w:tcW w:w="2976"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绩效目标</w:t>
            </w:r>
          </w:p>
        </w:tc>
        <w:tc>
          <w:tcPr>
            <w:tcW w:w="1417"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绩效指标</w:t>
            </w:r>
          </w:p>
        </w:tc>
        <w:tc>
          <w:tcPr>
            <w:tcW w:w="2948" w:type="dxa"/>
            <w:gridSpan w:val="4"/>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评价标准</w:t>
            </w:r>
          </w:p>
        </w:tc>
      </w:tr>
      <w:tr w:rsidR="00E276A9">
        <w:trPr>
          <w:trHeight w:val="227"/>
          <w:tblHeader/>
          <w:jc w:val="center"/>
        </w:trPr>
        <w:tc>
          <w:tcPr>
            <w:tcW w:w="2341"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 w:val="18"/>
                <w:szCs w:val="18"/>
              </w:rPr>
            </w:pPr>
          </w:p>
        </w:tc>
        <w:tc>
          <w:tcPr>
            <w:tcW w:w="1276"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 w:val="18"/>
                <w:szCs w:val="18"/>
              </w:rPr>
            </w:pPr>
          </w:p>
        </w:tc>
        <w:tc>
          <w:tcPr>
            <w:tcW w:w="2976"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 w:val="18"/>
                <w:szCs w:val="18"/>
              </w:rPr>
            </w:pPr>
          </w:p>
        </w:tc>
        <w:tc>
          <w:tcPr>
            <w:tcW w:w="2976"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 w:val="18"/>
                <w:szCs w:val="18"/>
              </w:rPr>
            </w:pPr>
          </w:p>
        </w:tc>
        <w:tc>
          <w:tcPr>
            <w:tcW w:w="1417"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 w:val="18"/>
                <w:szCs w:val="18"/>
              </w:rPr>
            </w:pPr>
          </w:p>
        </w:tc>
        <w:tc>
          <w:tcPr>
            <w:tcW w:w="737" w:type="dxa"/>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优</w:t>
            </w:r>
          </w:p>
        </w:tc>
        <w:tc>
          <w:tcPr>
            <w:tcW w:w="737" w:type="dxa"/>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良</w:t>
            </w:r>
          </w:p>
        </w:tc>
        <w:tc>
          <w:tcPr>
            <w:tcW w:w="737" w:type="dxa"/>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中</w:t>
            </w:r>
          </w:p>
        </w:tc>
        <w:tc>
          <w:tcPr>
            <w:tcW w:w="737" w:type="dxa"/>
            <w:shd w:val="clear" w:color="auto" w:fill="auto"/>
            <w:vAlign w:val="center"/>
          </w:tcPr>
          <w:p w:rsidR="00E276A9" w:rsidRDefault="001A645A">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差</w:t>
            </w:r>
          </w:p>
        </w:tc>
      </w:tr>
      <w:tr w:rsidR="00E276A9">
        <w:trPr>
          <w:trHeight w:val="227"/>
          <w:jc w:val="center"/>
        </w:trPr>
        <w:tc>
          <w:tcPr>
            <w:tcW w:w="2341" w:type="dxa"/>
            <w:shd w:val="clear" w:color="auto" w:fill="auto"/>
            <w:vAlign w:val="center"/>
          </w:tcPr>
          <w:p w:rsidR="00E276A9" w:rsidRDefault="001A645A">
            <w:pPr>
              <w:spacing w:line="300" w:lineRule="exact"/>
              <w:jc w:val="left"/>
              <w:rPr>
                <w:rFonts w:ascii="方正书宋_GBK" w:eastAsia="方正书宋_GBK" w:hAnsi="Times New Roman" w:cs="Times New Roman"/>
                <w:b/>
                <w:sz w:val="18"/>
                <w:szCs w:val="18"/>
              </w:rPr>
            </w:pPr>
            <w:r>
              <w:rPr>
                <w:rFonts w:ascii="方正书宋_GBK" w:eastAsia="方正书宋_GBK" w:hint="eastAsia"/>
                <w:b/>
              </w:rPr>
              <w:t>一、培训教育</w:t>
            </w:r>
          </w:p>
        </w:tc>
        <w:tc>
          <w:tcPr>
            <w:tcW w:w="1276" w:type="dxa"/>
            <w:shd w:val="clear" w:color="auto" w:fill="auto"/>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rPr>
              <w:t>51.22</w:t>
            </w:r>
          </w:p>
        </w:tc>
        <w:tc>
          <w:tcPr>
            <w:tcW w:w="2976" w:type="dxa"/>
            <w:shd w:val="clear" w:color="auto" w:fill="auto"/>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根据党中央、省市和市委关于建设高素质干部队伍的要求，有计划地培训、轮训党员领导</w:t>
            </w:r>
            <w:r>
              <w:rPr>
                <w:rFonts w:ascii="方正书宋_GBK" w:eastAsia="方正书宋_GBK" w:hint="eastAsia"/>
              </w:rPr>
              <w:lastRenderedPageBreak/>
              <w:t>干部和宣传骨干；结合全县经济社会发展实际，以研讨中央重大理论和方针、政策问题为目的，举办各种专题研讨班</w:t>
            </w:r>
            <w:r>
              <w:rPr>
                <w:rFonts w:ascii="方正书宋_GBK" w:eastAsia="方正书宋_GBK"/>
              </w:rPr>
              <w:t>;</w:t>
            </w:r>
            <w:r>
              <w:rPr>
                <w:rFonts w:ascii="方正书宋_GBK" w:eastAsia="方正书宋_GBK" w:hint="eastAsia"/>
              </w:rPr>
              <w:t>利用教学资源进行干部短期培训</w:t>
            </w:r>
          </w:p>
        </w:tc>
        <w:tc>
          <w:tcPr>
            <w:tcW w:w="2976" w:type="dxa"/>
            <w:shd w:val="clear" w:color="auto" w:fill="auto"/>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lastRenderedPageBreak/>
              <w:t>通过不断提高教学水平、完善教学设施、优化教学布局、丰富教学手段，围绕全市工作大</w:t>
            </w:r>
            <w:r>
              <w:rPr>
                <w:rFonts w:ascii="方正书宋_GBK" w:eastAsia="方正书宋_GBK" w:hint="eastAsia"/>
              </w:rPr>
              <w:lastRenderedPageBreak/>
              <w:t>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rsidR="00E276A9" w:rsidRDefault="00E276A9">
            <w:pPr>
              <w:spacing w:line="300" w:lineRule="exact"/>
              <w:jc w:val="left"/>
              <w:rPr>
                <w:rFonts w:ascii="Times New Roman" w:eastAsia="方正书宋_GBK" w:hAnsi="Times New Roman" w:cs="Times New Roman"/>
                <w:sz w:val="18"/>
                <w:szCs w:val="18"/>
              </w:rPr>
            </w:pPr>
          </w:p>
        </w:tc>
        <w:tc>
          <w:tcPr>
            <w:tcW w:w="737" w:type="dxa"/>
            <w:shd w:val="clear" w:color="auto" w:fill="auto"/>
            <w:vAlign w:val="center"/>
          </w:tcPr>
          <w:p w:rsidR="00E276A9" w:rsidRDefault="00E276A9">
            <w:pPr>
              <w:spacing w:line="300" w:lineRule="exact"/>
              <w:jc w:val="center"/>
              <w:rPr>
                <w:rFonts w:ascii="Times New Roman" w:eastAsia="方正书宋_GBK" w:hAnsi="Times New Roman" w:cs="Times New Roman"/>
                <w:sz w:val="18"/>
                <w:szCs w:val="18"/>
              </w:rPr>
            </w:pPr>
          </w:p>
        </w:tc>
        <w:tc>
          <w:tcPr>
            <w:tcW w:w="737" w:type="dxa"/>
            <w:shd w:val="clear" w:color="auto" w:fill="auto"/>
            <w:vAlign w:val="center"/>
          </w:tcPr>
          <w:p w:rsidR="00E276A9" w:rsidRDefault="00E276A9">
            <w:pPr>
              <w:spacing w:line="300" w:lineRule="exact"/>
              <w:jc w:val="center"/>
              <w:rPr>
                <w:rFonts w:ascii="Times New Roman" w:eastAsia="方正书宋_GBK" w:hAnsi="Times New Roman" w:cs="Times New Roman"/>
                <w:sz w:val="18"/>
                <w:szCs w:val="18"/>
              </w:rPr>
            </w:pPr>
          </w:p>
        </w:tc>
        <w:tc>
          <w:tcPr>
            <w:tcW w:w="737" w:type="dxa"/>
            <w:shd w:val="clear" w:color="auto" w:fill="auto"/>
            <w:vAlign w:val="center"/>
          </w:tcPr>
          <w:p w:rsidR="00E276A9" w:rsidRDefault="00E276A9">
            <w:pPr>
              <w:spacing w:line="300" w:lineRule="exact"/>
              <w:jc w:val="center"/>
              <w:rPr>
                <w:rFonts w:ascii="Times New Roman" w:eastAsia="方正书宋_GBK" w:hAnsi="Times New Roman" w:cs="Times New Roman"/>
                <w:sz w:val="18"/>
                <w:szCs w:val="18"/>
              </w:rPr>
            </w:pPr>
          </w:p>
        </w:tc>
        <w:tc>
          <w:tcPr>
            <w:tcW w:w="737" w:type="dxa"/>
            <w:shd w:val="clear" w:color="auto" w:fill="auto"/>
            <w:vAlign w:val="center"/>
          </w:tcPr>
          <w:p w:rsidR="00E276A9" w:rsidRDefault="00E276A9">
            <w:pPr>
              <w:spacing w:line="300" w:lineRule="exact"/>
              <w:jc w:val="center"/>
              <w:rPr>
                <w:rFonts w:ascii="Times New Roman" w:eastAsia="方正书宋_GBK" w:hAnsi="Times New Roman" w:cs="Times New Roman"/>
                <w:sz w:val="18"/>
                <w:szCs w:val="18"/>
              </w:rPr>
            </w:pPr>
          </w:p>
        </w:tc>
      </w:tr>
      <w:tr w:rsidR="00E276A9">
        <w:trPr>
          <w:trHeight w:val="227"/>
          <w:jc w:val="center"/>
        </w:trPr>
        <w:tc>
          <w:tcPr>
            <w:tcW w:w="2341" w:type="dxa"/>
            <w:vMerge w:val="restart"/>
            <w:shd w:val="clear" w:color="auto" w:fill="auto"/>
            <w:vAlign w:val="center"/>
          </w:tcPr>
          <w:p w:rsidR="00E276A9" w:rsidRDefault="001A645A">
            <w:pPr>
              <w:spacing w:line="300" w:lineRule="exact"/>
              <w:jc w:val="left"/>
              <w:rPr>
                <w:rFonts w:ascii="方正书宋_GBK" w:eastAsia="方正书宋_GBK" w:hAnsi="Times New Roman" w:cs="Times New Roman"/>
                <w:b/>
                <w:sz w:val="18"/>
                <w:szCs w:val="18"/>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、组织培训班</w:t>
            </w:r>
          </w:p>
        </w:tc>
        <w:tc>
          <w:tcPr>
            <w:tcW w:w="1276" w:type="dxa"/>
            <w:vMerge w:val="restart"/>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restart"/>
            <w:shd w:val="clear" w:color="auto" w:fill="auto"/>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根据市委组织部的干训计划，培训、轮训领导干部和理论骨干；受市委、市政府及有关职能部门委托，结合全市经济社会发展实际，举办各种专题培训、研讨班。</w:t>
            </w:r>
          </w:p>
        </w:tc>
        <w:tc>
          <w:tcPr>
            <w:tcW w:w="2976" w:type="dxa"/>
            <w:vMerge w:val="restart"/>
            <w:shd w:val="clear" w:color="auto" w:fill="auto"/>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通过外请专家学者授课，开拓学员思路；通过现场教学、情景教学、案例教学，有效提高培训质量，提高学员解决实际问题的能力。</w:t>
            </w:r>
          </w:p>
        </w:tc>
        <w:tc>
          <w:tcPr>
            <w:tcW w:w="1417" w:type="dxa"/>
            <w:shd w:val="clear" w:color="auto" w:fill="auto"/>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委托单位满意率</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&lt;85%</w:t>
            </w:r>
          </w:p>
        </w:tc>
      </w:tr>
      <w:tr w:rsidR="00E276A9">
        <w:trPr>
          <w:trHeight w:val="227"/>
          <w:jc w:val="center"/>
        </w:trPr>
        <w:tc>
          <w:tcPr>
            <w:tcW w:w="2341" w:type="dxa"/>
            <w:vMerge/>
            <w:shd w:val="clear" w:color="auto" w:fill="auto"/>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学员教学满意率</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85%</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&lt;85%</w:t>
            </w:r>
          </w:p>
        </w:tc>
      </w:tr>
      <w:tr w:rsidR="00E276A9">
        <w:trPr>
          <w:trHeight w:val="227"/>
          <w:jc w:val="center"/>
        </w:trPr>
        <w:tc>
          <w:tcPr>
            <w:tcW w:w="2341" w:type="dxa"/>
            <w:vMerge/>
            <w:shd w:val="clear" w:color="auto" w:fill="auto"/>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培训、轮训工作完成率</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100%</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&lt;90%</w:t>
            </w:r>
          </w:p>
        </w:tc>
      </w:tr>
      <w:tr w:rsidR="00E276A9">
        <w:trPr>
          <w:trHeight w:val="227"/>
          <w:jc w:val="center"/>
        </w:trPr>
        <w:tc>
          <w:tcPr>
            <w:tcW w:w="2341" w:type="dxa"/>
            <w:vMerge/>
            <w:shd w:val="clear" w:color="auto" w:fill="auto"/>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shd w:val="clear" w:color="auto" w:fill="auto"/>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shd w:val="clear" w:color="auto" w:fill="auto"/>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特色教学百分比</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20%</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15%</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10%</w:t>
            </w:r>
          </w:p>
        </w:tc>
        <w:tc>
          <w:tcPr>
            <w:tcW w:w="737" w:type="dxa"/>
            <w:shd w:val="clear" w:color="auto" w:fill="auto"/>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&lt;10%</w:t>
            </w:r>
          </w:p>
        </w:tc>
      </w:tr>
      <w:tr w:rsidR="00E276A9">
        <w:trPr>
          <w:trHeight w:val="227"/>
          <w:jc w:val="center"/>
        </w:trPr>
        <w:tc>
          <w:tcPr>
            <w:tcW w:w="2341" w:type="dxa"/>
            <w:vMerge w:val="restart"/>
            <w:vAlign w:val="center"/>
          </w:tcPr>
          <w:p w:rsidR="00E276A9" w:rsidRDefault="001A645A">
            <w:pPr>
              <w:spacing w:line="300" w:lineRule="exact"/>
              <w:jc w:val="left"/>
              <w:rPr>
                <w:rFonts w:ascii="方正书宋_GBK" w:eastAsia="方正书宋_GBK" w:hAnsi="Times New Roman" w:cs="Times New Roman"/>
                <w:b/>
                <w:sz w:val="18"/>
                <w:szCs w:val="18"/>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、师资与学科建设</w:t>
            </w:r>
          </w:p>
        </w:tc>
        <w:tc>
          <w:tcPr>
            <w:tcW w:w="1276" w:type="dxa"/>
            <w:vMerge w:val="restart"/>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restart"/>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加强师资培训、交流、培养，引进高水平人才，加强学科建设和学科培育，形成有党校特色的优势学科和教学基地。</w:t>
            </w:r>
          </w:p>
        </w:tc>
        <w:tc>
          <w:tcPr>
            <w:tcW w:w="2976" w:type="dxa"/>
            <w:vMerge w:val="restart"/>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通过重点培育和建设，形成几门有党校特色的优势学科。</w:t>
            </w: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培训满意度</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85%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&lt;85%</w:t>
            </w:r>
          </w:p>
        </w:tc>
      </w:tr>
      <w:tr w:rsidR="00E276A9">
        <w:trPr>
          <w:trHeight w:val="227"/>
          <w:jc w:val="center"/>
        </w:trPr>
        <w:tc>
          <w:tcPr>
            <w:tcW w:w="2341" w:type="dxa"/>
            <w:vMerge/>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党校特色教材教案比率</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20%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&lt;10%</w:t>
            </w:r>
          </w:p>
        </w:tc>
      </w:tr>
      <w:tr w:rsidR="00E276A9">
        <w:trPr>
          <w:trHeight w:val="227"/>
          <w:jc w:val="center"/>
        </w:trPr>
        <w:tc>
          <w:tcPr>
            <w:tcW w:w="2341" w:type="dxa"/>
            <w:vMerge/>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特色优势学科门数</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3</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2</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1</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0</w:t>
            </w:r>
          </w:p>
        </w:tc>
      </w:tr>
      <w:tr w:rsidR="00E276A9">
        <w:trPr>
          <w:trHeight w:val="227"/>
          <w:jc w:val="center"/>
        </w:trPr>
        <w:tc>
          <w:tcPr>
            <w:tcW w:w="2341" w:type="dxa"/>
            <w:vMerge w:val="restart"/>
            <w:vAlign w:val="center"/>
          </w:tcPr>
          <w:p w:rsidR="00E276A9" w:rsidRDefault="001A645A">
            <w:pPr>
              <w:spacing w:line="300" w:lineRule="exact"/>
              <w:jc w:val="left"/>
              <w:rPr>
                <w:rFonts w:ascii="方正书宋_GBK" w:eastAsia="方正书宋_GBK" w:hAnsi="Times New Roman" w:cs="Times New Roman"/>
                <w:b/>
                <w:sz w:val="18"/>
                <w:szCs w:val="18"/>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、教学事物管理</w:t>
            </w:r>
          </w:p>
        </w:tc>
        <w:tc>
          <w:tcPr>
            <w:tcW w:w="1276" w:type="dxa"/>
            <w:vMerge w:val="restart"/>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rPr>
              <w:t>51.22</w:t>
            </w:r>
          </w:p>
        </w:tc>
        <w:tc>
          <w:tcPr>
            <w:tcW w:w="2976" w:type="dxa"/>
            <w:vMerge w:val="restart"/>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组织实施与教学活动和学员培训相关的综合管理和做好办公用房及配套设施的维修工作，</w:t>
            </w:r>
            <w:r>
              <w:rPr>
                <w:rFonts w:ascii="方正书宋_GBK" w:eastAsia="方正书宋_GBK" w:hint="eastAsia"/>
              </w:rPr>
              <w:lastRenderedPageBreak/>
              <w:t>院落环境绿化，物品购置、保管工作，以及其他后勤保障工作。</w:t>
            </w:r>
          </w:p>
        </w:tc>
        <w:tc>
          <w:tcPr>
            <w:tcW w:w="2976" w:type="dxa"/>
            <w:vMerge w:val="restart"/>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lastRenderedPageBreak/>
              <w:t>通过严格的行政后勤管理，为学员培训和教学科研活动创造良好的硬件环境和后勤保障</w:t>
            </w: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受训学员后勤管理综合满意率</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85%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&lt;85%</w:t>
            </w:r>
          </w:p>
        </w:tc>
      </w:tr>
      <w:tr w:rsidR="00E276A9">
        <w:trPr>
          <w:trHeight w:val="227"/>
          <w:jc w:val="center"/>
        </w:trPr>
        <w:tc>
          <w:tcPr>
            <w:tcW w:w="2341" w:type="dxa"/>
            <w:vMerge/>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后勤保障事务完成率</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100%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&lt;90%</w:t>
            </w:r>
          </w:p>
        </w:tc>
      </w:tr>
      <w:tr w:rsidR="00E276A9">
        <w:trPr>
          <w:trHeight w:val="227"/>
          <w:jc w:val="center"/>
        </w:trPr>
        <w:tc>
          <w:tcPr>
            <w:tcW w:w="2341" w:type="dxa"/>
            <w:vAlign w:val="center"/>
          </w:tcPr>
          <w:p w:rsidR="00E276A9" w:rsidRDefault="001A645A">
            <w:pPr>
              <w:spacing w:line="300" w:lineRule="exact"/>
              <w:jc w:val="left"/>
              <w:rPr>
                <w:rFonts w:ascii="方正书宋_GBK" w:eastAsia="方正书宋_GBK" w:hAnsi="Times New Roman" w:cs="Times New Roman"/>
                <w:b/>
                <w:sz w:val="18"/>
                <w:szCs w:val="18"/>
              </w:rPr>
            </w:pPr>
            <w:r>
              <w:rPr>
                <w:rFonts w:ascii="方正书宋_GBK" w:eastAsia="方正书宋_GBK" w:hint="eastAsia"/>
                <w:b/>
              </w:rPr>
              <w:lastRenderedPageBreak/>
              <w:t>二、理论研究和决策咨询</w:t>
            </w:r>
          </w:p>
        </w:tc>
        <w:tc>
          <w:tcPr>
            <w:tcW w:w="1276" w:type="dxa"/>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开展对马克思主义中国化最新成果、全市重大现实问题及战略问题的研究，为推进党的理论创新服务，为市委、市政府及有关部门决策咨询服务</w:t>
            </w:r>
          </w:p>
        </w:tc>
        <w:tc>
          <w:tcPr>
            <w:tcW w:w="2976" w:type="dxa"/>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通过对党的中心任务、重大战略部署及相关重大现实理论问题开展调查研究，有效推进理论创新，立项一批有质量的课题；通过开展调查研究，拿出一批有质量的成果为领导决策服务；通过对党的路线方针政策的宣传和重大理论问题的分析解读，使党员领导干部和群众掌握马克思主义的立场、观点、方法，坚定理想信念，始终和党中央保持一致。</w:t>
            </w:r>
          </w:p>
        </w:tc>
        <w:tc>
          <w:tcPr>
            <w:tcW w:w="1417" w:type="dxa"/>
            <w:vAlign w:val="center"/>
          </w:tcPr>
          <w:p w:rsidR="00E276A9" w:rsidRDefault="00E276A9">
            <w:pPr>
              <w:spacing w:line="300" w:lineRule="exact"/>
              <w:jc w:val="left"/>
              <w:rPr>
                <w:rFonts w:ascii="Times New Roman" w:eastAsia="方正书宋_GBK" w:hAnsi="Times New Roman" w:cs="Times New Roman"/>
                <w:sz w:val="18"/>
                <w:szCs w:val="18"/>
              </w:rPr>
            </w:pPr>
          </w:p>
        </w:tc>
        <w:tc>
          <w:tcPr>
            <w:tcW w:w="737" w:type="dxa"/>
            <w:vAlign w:val="center"/>
          </w:tcPr>
          <w:p w:rsidR="00E276A9" w:rsidRDefault="00E276A9">
            <w:pPr>
              <w:spacing w:line="300" w:lineRule="exact"/>
              <w:jc w:val="center"/>
              <w:rPr>
                <w:rFonts w:ascii="Times New Roman" w:eastAsia="方正书宋_GBK" w:hAnsi="Times New Roman" w:cs="Times New Roman"/>
                <w:sz w:val="18"/>
                <w:szCs w:val="18"/>
              </w:rPr>
            </w:pPr>
          </w:p>
        </w:tc>
        <w:tc>
          <w:tcPr>
            <w:tcW w:w="737" w:type="dxa"/>
            <w:vAlign w:val="center"/>
          </w:tcPr>
          <w:p w:rsidR="00E276A9" w:rsidRDefault="00E276A9">
            <w:pPr>
              <w:spacing w:line="300" w:lineRule="exact"/>
              <w:jc w:val="center"/>
              <w:rPr>
                <w:rFonts w:ascii="Times New Roman" w:eastAsia="方正书宋_GBK" w:hAnsi="Times New Roman" w:cs="Times New Roman"/>
                <w:sz w:val="18"/>
                <w:szCs w:val="18"/>
              </w:rPr>
            </w:pPr>
          </w:p>
        </w:tc>
        <w:tc>
          <w:tcPr>
            <w:tcW w:w="737" w:type="dxa"/>
            <w:vAlign w:val="center"/>
          </w:tcPr>
          <w:p w:rsidR="00E276A9" w:rsidRDefault="00E276A9">
            <w:pPr>
              <w:spacing w:line="300" w:lineRule="exact"/>
              <w:jc w:val="center"/>
              <w:rPr>
                <w:rFonts w:ascii="Times New Roman" w:eastAsia="方正书宋_GBK" w:hAnsi="Times New Roman" w:cs="Times New Roman"/>
                <w:sz w:val="18"/>
                <w:szCs w:val="18"/>
              </w:rPr>
            </w:pPr>
          </w:p>
        </w:tc>
        <w:tc>
          <w:tcPr>
            <w:tcW w:w="737" w:type="dxa"/>
            <w:vAlign w:val="center"/>
          </w:tcPr>
          <w:p w:rsidR="00E276A9" w:rsidRDefault="00E276A9">
            <w:pPr>
              <w:spacing w:line="300" w:lineRule="exact"/>
              <w:jc w:val="center"/>
              <w:rPr>
                <w:rFonts w:ascii="Times New Roman" w:eastAsia="方正书宋_GBK" w:hAnsi="Times New Roman" w:cs="Times New Roman"/>
                <w:sz w:val="18"/>
                <w:szCs w:val="18"/>
              </w:rPr>
            </w:pPr>
          </w:p>
        </w:tc>
      </w:tr>
      <w:tr w:rsidR="00E276A9">
        <w:trPr>
          <w:trHeight w:val="227"/>
          <w:jc w:val="center"/>
        </w:trPr>
        <w:tc>
          <w:tcPr>
            <w:tcW w:w="2341" w:type="dxa"/>
            <w:vAlign w:val="center"/>
          </w:tcPr>
          <w:p w:rsidR="00E276A9" w:rsidRDefault="001A645A">
            <w:pPr>
              <w:spacing w:line="300" w:lineRule="exact"/>
              <w:jc w:val="left"/>
              <w:rPr>
                <w:rFonts w:ascii="方正书宋_GBK" w:eastAsia="方正书宋_GBK" w:hAnsi="Times New Roman" w:cs="Times New Roman"/>
                <w:b/>
                <w:sz w:val="18"/>
                <w:szCs w:val="18"/>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、理论研究</w:t>
            </w:r>
          </w:p>
        </w:tc>
        <w:tc>
          <w:tcPr>
            <w:tcW w:w="1276" w:type="dxa"/>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对优秀科研成果和成绩突出的优秀科研人才进行定项资助。宣传党和国家的路线方针政策，推进理论和实践创新。</w:t>
            </w:r>
          </w:p>
        </w:tc>
        <w:tc>
          <w:tcPr>
            <w:tcW w:w="2976" w:type="dxa"/>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推动教研人员的科研交流和理论探索，产出高质量的理论成果。</w:t>
            </w: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科研课题立项数</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3</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2</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1</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0</w:t>
            </w:r>
          </w:p>
        </w:tc>
      </w:tr>
      <w:tr w:rsidR="00E276A9">
        <w:trPr>
          <w:trHeight w:val="227"/>
          <w:jc w:val="center"/>
        </w:trPr>
        <w:tc>
          <w:tcPr>
            <w:tcW w:w="2341" w:type="dxa"/>
            <w:vMerge w:val="restart"/>
            <w:vAlign w:val="center"/>
          </w:tcPr>
          <w:p w:rsidR="00E276A9" w:rsidRDefault="001A645A">
            <w:pPr>
              <w:spacing w:line="300" w:lineRule="exact"/>
              <w:jc w:val="left"/>
              <w:rPr>
                <w:rFonts w:ascii="方正书宋_GBK" w:eastAsia="方正书宋_GBK" w:hAnsi="Times New Roman" w:cs="Times New Roman"/>
                <w:b/>
                <w:sz w:val="18"/>
                <w:szCs w:val="18"/>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、决策咨询和政策宣讲</w:t>
            </w:r>
          </w:p>
        </w:tc>
        <w:tc>
          <w:tcPr>
            <w:tcW w:w="1276" w:type="dxa"/>
            <w:vMerge w:val="restart"/>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restart"/>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承担市领导交办的调研任务，围绕市委市政府中心工作，开展决策咨询研究；组织有关领导、教师到各乡镇及相关部门进行政策宣讲。</w:t>
            </w:r>
          </w:p>
        </w:tc>
        <w:tc>
          <w:tcPr>
            <w:tcW w:w="2976" w:type="dxa"/>
            <w:vMerge w:val="restart"/>
            <w:vAlign w:val="center"/>
          </w:tcPr>
          <w:p w:rsidR="00E276A9" w:rsidRDefault="001A645A">
            <w:pPr>
              <w:spacing w:line="300" w:lineRule="exact"/>
              <w:jc w:val="left"/>
              <w:rPr>
                <w:rFonts w:ascii="方正书宋_GBK" w:eastAsia="方正书宋_GBK" w:hAnsi="Times New Roman" w:cs="Times New Roman"/>
                <w:sz w:val="18"/>
                <w:szCs w:val="18"/>
              </w:rPr>
            </w:pPr>
            <w:r>
              <w:rPr>
                <w:rFonts w:ascii="方正书宋_GBK" w:eastAsia="方正书宋_GBK" w:hint="eastAsia"/>
              </w:rPr>
              <w:t>通过决策咨询研究，设立一批有质量的决策咨询服务项目，拿出一批优秀的决策咨询成果，为领导决策咨询服务，发挥思想库和智囊团的作用。</w:t>
            </w: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决策咨询研究工作完成率</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100%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&lt;90%</w:t>
            </w:r>
          </w:p>
        </w:tc>
      </w:tr>
      <w:tr w:rsidR="00E276A9">
        <w:trPr>
          <w:trHeight w:val="227"/>
          <w:jc w:val="center"/>
        </w:trPr>
        <w:tc>
          <w:tcPr>
            <w:tcW w:w="2341" w:type="dxa"/>
            <w:vMerge/>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宣讲满意度</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90%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85%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&lt;85%</w:t>
            </w:r>
          </w:p>
        </w:tc>
      </w:tr>
      <w:tr w:rsidR="00E276A9">
        <w:trPr>
          <w:trHeight w:val="227"/>
          <w:jc w:val="center"/>
        </w:trPr>
        <w:tc>
          <w:tcPr>
            <w:tcW w:w="2341" w:type="dxa"/>
            <w:vMerge/>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送教下乡次数</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8</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&lt;5</w:t>
            </w:r>
          </w:p>
        </w:tc>
      </w:tr>
      <w:tr w:rsidR="00E276A9">
        <w:trPr>
          <w:trHeight w:val="227"/>
          <w:jc w:val="center"/>
        </w:trPr>
        <w:tc>
          <w:tcPr>
            <w:tcW w:w="2341" w:type="dxa"/>
            <w:vMerge/>
            <w:vAlign w:val="center"/>
          </w:tcPr>
          <w:p w:rsidR="00E276A9" w:rsidRDefault="00E276A9">
            <w:pPr>
              <w:spacing w:line="300" w:lineRule="exact"/>
              <w:jc w:val="left"/>
              <w:rPr>
                <w:rFonts w:ascii="方正书宋_GBK" w:eastAsia="方正书宋_GBK" w:hAnsi="Times New Roman" w:cs="Times New Roman"/>
                <w:b/>
                <w:sz w:val="18"/>
                <w:szCs w:val="18"/>
              </w:rPr>
            </w:pPr>
          </w:p>
        </w:tc>
        <w:tc>
          <w:tcPr>
            <w:tcW w:w="12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2976" w:type="dxa"/>
            <w:vMerge/>
            <w:vAlign w:val="center"/>
          </w:tcPr>
          <w:p w:rsidR="00E276A9" w:rsidRDefault="00E276A9">
            <w:pPr>
              <w:spacing w:line="300" w:lineRule="exact"/>
              <w:jc w:val="left"/>
              <w:rPr>
                <w:rFonts w:ascii="方正书宋_GBK" w:eastAsia="方正书宋_GBK" w:hAnsi="Times New Roman" w:cs="Times New Roman"/>
                <w:sz w:val="18"/>
                <w:szCs w:val="18"/>
              </w:rPr>
            </w:pPr>
          </w:p>
        </w:tc>
        <w:tc>
          <w:tcPr>
            <w:tcW w:w="1417" w:type="dxa"/>
            <w:vAlign w:val="center"/>
          </w:tcPr>
          <w:p w:rsidR="00E276A9" w:rsidRDefault="001A645A">
            <w:pPr>
              <w:spacing w:line="300" w:lineRule="exact"/>
              <w:jc w:val="left"/>
              <w:rPr>
                <w:rFonts w:ascii="Times New Roman" w:eastAsia="方正书宋_GBK" w:hAnsi="Times New Roman" w:cs="Times New Roman"/>
                <w:sz w:val="18"/>
                <w:szCs w:val="18"/>
              </w:rPr>
            </w:pPr>
            <w:r>
              <w:rPr>
                <w:rFonts w:ascii="方正书宋_GBK" w:eastAsia="方正书宋_GBK" w:hint="eastAsia"/>
              </w:rPr>
              <w:t>对外宣讲次数</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10</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8</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hint="eastAsia"/>
              </w:rPr>
              <w:t>≥</w:t>
            </w:r>
            <w:r>
              <w:rPr>
                <w:rFonts w:ascii="方正书宋_GBK" w:eastAsia="方正书宋_GBK"/>
              </w:rPr>
              <w:t>5</w:t>
            </w:r>
          </w:p>
        </w:tc>
        <w:tc>
          <w:tcPr>
            <w:tcW w:w="737" w:type="dxa"/>
            <w:vAlign w:val="center"/>
          </w:tcPr>
          <w:p w:rsidR="00E276A9" w:rsidRDefault="001A645A">
            <w:pPr>
              <w:spacing w:line="300" w:lineRule="exact"/>
              <w:jc w:val="center"/>
              <w:rPr>
                <w:rFonts w:ascii="Times New Roman" w:eastAsia="方正书宋_GBK" w:hAnsi="Times New Roman" w:cs="Times New Roman"/>
                <w:sz w:val="18"/>
                <w:szCs w:val="18"/>
              </w:rPr>
            </w:pPr>
            <w:r>
              <w:rPr>
                <w:rFonts w:ascii="方正书宋_GBK" w:eastAsia="方正书宋_GBK"/>
              </w:rPr>
              <w:t>&lt;5</w:t>
            </w:r>
          </w:p>
        </w:tc>
      </w:tr>
    </w:tbl>
    <w:p w:rsidR="00E276A9" w:rsidRDefault="001A645A">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E276A9" w:rsidRDefault="001A645A">
      <w:pPr>
        <w:ind w:firstLineChars="200" w:firstLine="640"/>
        <w:rPr>
          <w:rFonts w:ascii="仿宋_GB2312" w:eastAsia="仿宋_GB2312" w:hAnsi="Times New Roman" w:cs="Times New Roman"/>
          <w:sz w:val="32"/>
          <w:szCs w:val="32"/>
        </w:rPr>
      </w:pPr>
      <w:bookmarkStart w:id="2" w:name="_Toc471398468"/>
      <w:r>
        <w:rPr>
          <w:rFonts w:ascii="仿宋_GB2312" w:eastAsia="仿宋_GB2312" w:hAnsi="Times New Roman" w:cs="Times New Roman" w:hint="eastAsia"/>
          <w:sz w:val="32"/>
          <w:szCs w:val="32"/>
        </w:rPr>
        <w:t>2018年，我部门安排政府采购预算76.52万元。具体内容见下表。</w:t>
      </w:r>
    </w:p>
    <w:p w:rsidR="00E276A9" w:rsidRDefault="00E276A9">
      <w:pPr>
        <w:ind w:firstLineChars="200" w:firstLine="640"/>
        <w:rPr>
          <w:rFonts w:ascii="仿宋_GB2312" w:eastAsia="仿宋_GB2312" w:hAnsi="Times New Roman" w:cs="Times New Roman"/>
          <w:color w:val="FF0000"/>
          <w:sz w:val="32"/>
          <w:szCs w:val="32"/>
        </w:rPr>
      </w:pPr>
    </w:p>
    <w:p w:rsidR="00E276A9" w:rsidRDefault="001A645A">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2"/>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90"/>
        <w:gridCol w:w="1068"/>
        <w:gridCol w:w="878"/>
        <w:gridCol w:w="1399"/>
        <w:gridCol w:w="878"/>
        <w:gridCol w:w="878"/>
        <w:gridCol w:w="904"/>
        <w:gridCol w:w="898"/>
        <w:gridCol w:w="898"/>
        <w:gridCol w:w="898"/>
        <w:gridCol w:w="819"/>
        <w:gridCol w:w="881"/>
        <w:gridCol w:w="884"/>
        <w:gridCol w:w="490"/>
      </w:tblGrid>
      <w:tr w:rsidR="00E276A9">
        <w:trPr>
          <w:tblHeader/>
          <w:jc w:val="center"/>
        </w:trPr>
        <w:tc>
          <w:tcPr>
            <w:tcW w:w="8395" w:type="dxa"/>
            <w:gridSpan w:val="7"/>
            <w:tcBorders>
              <w:top w:val="single" w:sz="6" w:space="0" w:color="FFFFFF"/>
              <w:left w:val="single" w:sz="6" w:space="0" w:color="FFFFFF"/>
              <w:right w:val="single" w:sz="6" w:space="0" w:color="FFFFFF"/>
            </w:tcBorders>
            <w:shd w:val="clear" w:color="auto" w:fill="auto"/>
            <w:vAlign w:val="center"/>
          </w:tcPr>
          <w:p w:rsidR="00E276A9" w:rsidRDefault="001A645A">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hint="eastAsia"/>
                <w:sz w:val="18"/>
                <w:szCs w:val="18"/>
              </w:rPr>
              <w:t>502霸州市委党校</w:t>
            </w:r>
          </w:p>
        </w:tc>
        <w:tc>
          <w:tcPr>
            <w:tcW w:w="5768" w:type="dxa"/>
            <w:gridSpan w:val="7"/>
            <w:tcBorders>
              <w:top w:val="single" w:sz="6" w:space="0" w:color="FFFFFF"/>
              <w:left w:val="single" w:sz="6" w:space="0" w:color="FFFFFF"/>
              <w:right w:val="single" w:sz="6" w:space="0" w:color="FFFFFF"/>
            </w:tcBorders>
            <w:shd w:val="clear" w:color="auto" w:fill="auto"/>
            <w:vAlign w:val="center"/>
          </w:tcPr>
          <w:p w:rsidR="00E276A9" w:rsidRDefault="001A645A">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E276A9">
        <w:trPr>
          <w:tblHeader/>
          <w:jc w:val="center"/>
        </w:trPr>
        <w:tc>
          <w:tcPr>
            <w:tcW w:w="3458" w:type="dxa"/>
            <w:gridSpan w:val="2"/>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政府采购项目来源</w:t>
            </w:r>
          </w:p>
        </w:tc>
        <w:tc>
          <w:tcPr>
            <w:tcW w:w="878"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采购物品名称</w:t>
            </w:r>
          </w:p>
        </w:tc>
        <w:tc>
          <w:tcPr>
            <w:tcW w:w="1399"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政府采购目录序号</w:t>
            </w:r>
          </w:p>
        </w:tc>
        <w:tc>
          <w:tcPr>
            <w:tcW w:w="878"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数量  单位</w:t>
            </w:r>
          </w:p>
        </w:tc>
        <w:tc>
          <w:tcPr>
            <w:tcW w:w="878"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数量</w:t>
            </w:r>
          </w:p>
        </w:tc>
        <w:tc>
          <w:tcPr>
            <w:tcW w:w="904"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单价</w:t>
            </w:r>
          </w:p>
        </w:tc>
        <w:tc>
          <w:tcPr>
            <w:tcW w:w="5768" w:type="dxa"/>
            <w:gridSpan w:val="7"/>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政府采购金额</w:t>
            </w:r>
          </w:p>
        </w:tc>
      </w:tr>
      <w:tr w:rsidR="00E276A9">
        <w:trPr>
          <w:tblHeader/>
          <w:jc w:val="center"/>
        </w:trPr>
        <w:tc>
          <w:tcPr>
            <w:tcW w:w="2390"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项目名称</w:t>
            </w:r>
          </w:p>
        </w:tc>
        <w:tc>
          <w:tcPr>
            <w:tcW w:w="1068"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预算资金</w:t>
            </w:r>
          </w:p>
        </w:tc>
        <w:tc>
          <w:tcPr>
            <w:tcW w:w="878"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1399"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878"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878"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904"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898"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总计</w:t>
            </w:r>
          </w:p>
        </w:tc>
        <w:tc>
          <w:tcPr>
            <w:tcW w:w="4380" w:type="dxa"/>
            <w:gridSpan w:val="5"/>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当年部门预算安排资金</w:t>
            </w:r>
          </w:p>
        </w:tc>
        <w:tc>
          <w:tcPr>
            <w:tcW w:w="490" w:type="dxa"/>
            <w:vMerge w:val="restart"/>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其他渠道资金</w:t>
            </w:r>
          </w:p>
        </w:tc>
      </w:tr>
      <w:tr w:rsidR="00E276A9">
        <w:trPr>
          <w:tblHeader/>
          <w:jc w:val="center"/>
        </w:trPr>
        <w:tc>
          <w:tcPr>
            <w:tcW w:w="2390"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1068"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878"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1399"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878"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878"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904"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898"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c>
          <w:tcPr>
            <w:tcW w:w="898" w:type="dxa"/>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合计</w:t>
            </w:r>
          </w:p>
        </w:tc>
        <w:tc>
          <w:tcPr>
            <w:tcW w:w="898" w:type="dxa"/>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一般公共预算拨款</w:t>
            </w:r>
          </w:p>
        </w:tc>
        <w:tc>
          <w:tcPr>
            <w:tcW w:w="819" w:type="dxa"/>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基金预算拨款</w:t>
            </w:r>
          </w:p>
        </w:tc>
        <w:tc>
          <w:tcPr>
            <w:tcW w:w="881" w:type="dxa"/>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财政专户核拨</w:t>
            </w:r>
          </w:p>
        </w:tc>
        <w:tc>
          <w:tcPr>
            <w:tcW w:w="884" w:type="dxa"/>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其他来源收入</w:t>
            </w:r>
          </w:p>
        </w:tc>
        <w:tc>
          <w:tcPr>
            <w:tcW w:w="490" w:type="dxa"/>
            <w:vMerge/>
            <w:shd w:val="clear" w:color="auto" w:fill="auto"/>
            <w:vAlign w:val="center"/>
          </w:tcPr>
          <w:p w:rsidR="00E276A9" w:rsidRDefault="00E276A9">
            <w:pPr>
              <w:spacing w:line="300" w:lineRule="exact"/>
              <w:jc w:val="left"/>
              <w:outlineLvl w:val="0"/>
              <w:rPr>
                <w:rFonts w:ascii="Times New Roman" w:eastAsia="宋体" w:hAnsi="Times New Roman" w:cs="Times New Roman"/>
                <w:szCs w:val="24"/>
              </w:rPr>
            </w:pPr>
          </w:p>
        </w:tc>
      </w:tr>
      <w:tr w:rsidR="00E276A9">
        <w:trPr>
          <w:jc w:val="center"/>
        </w:trPr>
        <w:tc>
          <w:tcPr>
            <w:tcW w:w="2390" w:type="dxa"/>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int="eastAsia"/>
                <w:b/>
              </w:rPr>
              <w:t>合　计</w:t>
            </w:r>
          </w:p>
        </w:tc>
        <w:tc>
          <w:tcPr>
            <w:tcW w:w="1068"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878" w:type="dxa"/>
            <w:shd w:val="clear" w:color="auto" w:fill="auto"/>
            <w:vAlign w:val="center"/>
          </w:tcPr>
          <w:p w:rsidR="00E276A9" w:rsidRDefault="00E276A9">
            <w:pPr>
              <w:spacing w:line="300" w:lineRule="exact"/>
              <w:jc w:val="left"/>
              <w:rPr>
                <w:rFonts w:ascii="方正书宋_GBK" w:eastAsia="方正书宋_GBK" w:hAnsi="Times New Roman" w:cs="Times New Roman"/>
                <w:b/>
                <w:szCs w:val="24"/>
              </w:rPr>
            </w:pPr>
          </w:p>
        </w:tc>
        <w:tc>
          <w:tcPr>
            <w:tcW w:w="1399" w:type="dxa"/>
            <w:shd w:val="clear" w:color="auto" w:fill="auto"/>
            <w:vAlign w:val="center"/>
          </w:tcPr>
          <w:p w:rsidR="00E276A9" w:rsidRDefault="00E276A9">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E276A9" w:rsidRDefault="00E276A9">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904"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898" w:type="dxa"/>
            <w:shd w:val="clear" w:color="auto" w:fill="auto"/>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b/>
              </w:rPr>
              <w:t>76.52</w:t>
            </w:r>
          </w:p>
        </w:tc>
        <w:tc>
          <w:tcPr>
            <w:tcW w:w="898" w:type="dxa"/>
            <w:shd w:val="clear" w:color="auto" w:fill="auto"/>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b/>
              </w:rPr>
              <w:t>76.52</w:t>
            </w:r>
          </w:p>
        </w:tc>
        <w:tc>
          <w:tcPr>
            <w:tcW w:w="898" w:type="dxa"/>
            <w:shd w:val="clear" w:color="auto" w:fill="auto"/>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b/>
              </w:rPr>
              <w:t>76.52</w:t>
            </w:r>
          </w:p>
        </w:tc>
        <w:tc>
          <w:tcPr>
            <w:tcW w:w="819"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881"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884"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490"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shd w:val="clear" w:color="auto" w:fill="auto"/>
            <w:vAlign w:val="center"/>
          </w:tcPr>
          <w:p w:rsidR="00E276A9" w:rsidRDefault="001A645A">
            <w:pPr>
              <w:spacing w:line="300" w:lineRule="exact"/>
              <w:jc w:val="center"/>
              <w:rPr>
                <w:rFonts w:ascii="方正书宋_GBK" w:eastAsia="方正书宋_GBK" w:hAnsi="Times New Roman" w:cs="Times New Roman"/>
                <w:b/>
                <w:szCs w:val="24"/>
              </w:rPr>
            </w:pPr>
            <w:r>
              <w:rPr>
                <w:rFonts w:ascii="方正书宋_GBK" w:eastAsia="方正书宋_GBK" w:hint="eastAsia"/>
                <w:b/>
              </w:rPr>
              <w:t>霸州市委党校小计</w:t>
            </w:r>
          </w:p>
        </w:tc>
        <w:tc>
          <w:tcPr>
            <w:tcW w:w="1068"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878" w:type="dxa"/>
            <w:shd w:val="clear" w:color="auto" w:fill="auto"/>
            <w:vAlign w:val="center"/>
          </w:tcPr>
          <w:p w:rsidR="00E276A9" w:rsidRDefault="00E276A9">
            <w:pPr>
              <w:spacing w:line="300" w:lineRule="exact"/>
              <w:jc w:val="left"/>
              <w:rPr>
                <w:rFonts w:ascii="方正书宋_GBK" w:eastAsia="方正书宋_GBK" w:hAnsi="Times New Roman" w:cs="Times New Roman"/>
                <w:b/>
                <w:szCs w:val="24"/>
              </w:rPr>
            </w:pPr>
          </w:p>
        </w:tc>
        <w:tc>
          <w:tcPr>
            <w:tcW w:w="1399" w:type="dxa"/>
            <w:shd w:val="clear" w:color="auto" w:fill="auto"/>
            <w:vAlign w:val="center"/>
          </w:tcPr>
          <w:p w:rsidR="00E276A9" w:rsidRDefault="00E276A9">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E276A9" w:rsidRDefault="00E276A9">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904"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898" w:type="dxa"/>
            <w:shd w:val="clear" w:color="auto" w:fill="auto"/>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b/>
              </w:rPr>
              <w:t>76.52</w:t>
            </w:r>
          </w:p>
        </w:tc>
        <w:tc>
          <w:tcPr>
            <w:tcW w:w="898" w:type="dxa"/>
            <w:shd w:val="clear" w:color="auto" w:fill="auto"/>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b/>
              </w:rPr>
              <w:t>76.52</w:t>
            </w:r>
          </w:p>
        </w:tc>
        <w:tc>
          <w:tcPr>
            <w:tcW w:w="898" w:type="dxa"/>
            <w:shd w:val="clear" w:color="auto" w:fill="auto"/>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b/>
              </w:rPr>
              <w:t>76.52</w:t>
            </w:r>
          </w:p>
        </w:tc>
        <w:tc>
          <w:tcPr>
            <w:tcW w:w="819"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881"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884"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c>
          <w:tcPr>
            <w:tcW w:w="490" w:type="dxa"/>
            <w:shd w:val="clear" w:color="auto" w:fill="auto"/>
            <w:vAlign w:val="center"/>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日常公用经费</w:t>
            </w:r>
          </w:p>
        </w:tc>
        <w:tc>
          <w:tcPr>
            <w:tcW w:w="106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74.12</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修缮工</w:t>
            </w:r>
            <w:r>
              <w:rPr>
                <w:rFonts w:ascii="方正书宋_GBK" w:eastAsia="方正书宋_GBK" w:hint="eastAsia"/>
              </w:rPr>
              <w:lastRenderedPageBreak/>
              <w:t>程</w:t>
            </w:r>
          </w:p>
        </w:tc>
        <w:tc>
          <w:tcPr>
            <w:tcW w:w="1399"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rPr>
              <w:lastRenderedPageBreak/>
              <w:t>B08</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万元</w:t>
            </w:r>
          </w:p>
        </w:tc>
        <w:tc>
          <w:tcPr>
            <w:tcW w:w="87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9.80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9.80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9.80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9.80</w:t>
            </w:r>
          </w:p>
        </w:tc>
        <w:tc>
          <w:tcPr>
            <w:tcW w:w="819" w:type="dxa"/>
          </w:tcPr>
          <w:p w:rsidR="00E276A9" w:rsidRDefault="00E276A9">
            <w:pPr>
              <w:spacing w:line="300" w:lineRule="exact"/>
              <w:jc w:val="right"/>
              <w:rPr>
                <w:rFonts w:ascii="方正书宋_GBK" w:eastAsia="方正书宋_GBK" w:hAnsi="Times New Roman" w:cs="Times New Roman"/>
                <w:b/>
                <w:szCs w:val="24"/>
              </w:rPr>
            </w:pPr>
          </w:p>
        </w:tc>
        <w:tc>
          <w:tcPr>
            <w:tcW w:w="881" w:type="dxa"/>
          </w:tcPr>
          <w:p w:rsidR="00E276A9" w:rsidRDefault="00E276A9">
            <w:pPr>
              <w:spacing w:line="300" w:lineRule="exact"/>
              <w:jc w:val="right"/>
              <w:rPr>
                <w:rFonts w:ascii="方正书宋_GBK" w:eastAsia="方正书宋_GBK" w:hAnsi="Times New Roman" w:cs="Times New Roman"/>
                <w:b/>
                <w:szCs w:val="24"/>
              </w:rPr>
            </w:pPr>
          </w:p>
        </w:tc>
        <w:tc>
          <w:tcPr>
            <w:tcW w:w="884" w:type="dxa"/>
          </w:tcPr>
          <w:p w:rsidR="00E276A9" w:rsidRDefault="00E276A9">
            <w:pPr>
              <w:spacing w:line="300" w:lineRule="exact"/>
              <w:jc w:val="right"/>
              <w:rPr>
                <w:rFonts w:ascii="方正书宋_GBK" w:eastAsia="方正书宋_GBK" w:hAnsi="Times New Roman" w:cs="Times New Roman"/>
                <w:b/>
                <w:szCs w:val="24"/>
              </w:rPr>
            </w:pPr>
          </w:p>
        </w:tc>
        <w:tc>
          <w:tcPr>
            <w:tcW w:w="490" w:type="dxa"/>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lastRenderedPageBreak/>
              <w:t>日常公用经费</w:t>
            </w:r>
          </w:p>
        </w:tc>
        <w:tc>
          <w:tcPr>
            <w:tcW w:w="106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74.12</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计算机设备</w:t>
            </w:r>
          </w:p>
        </w:tc>
        <w:tc>
          <w:tcPr>
            <w:tcW w:w="1399"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rPr>
              <w:t>A020101</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万元</w:t>
            </w:r>
          </w:p>
        </w:tc>
        <w:tc>
          <w:tcPr>
            <w:tcW w:w="87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904"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0.55</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1.65</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1.65</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1.65</w:t>
            </w:r>
          </w:p>
        </w:tc>
        <w:tc>
          <w:tcPr>
            <w:tcW w:w="819" w:type="dxa"/>
          </w:tcPr>
          <w:p w:rsidR="00E276A9" w:rsidRDefault="00E276A9">
            <w:pPr>
              <w:spacing w:line="300" w:lineRule="exact"/>
              <w:jc w:val="right"/>
              <w:rPr>
                <w:rFonts w:ascii="方正书宋_GBK" w:eastAsia="方正书宋_GBK" w:hAnsi="Times New Roman" w:cs="Times New Roman"/>
                <w:b/>
                <w:szCs w:val="24"/>
              </w:rPr>
            </w:pPr>
          </w:p>
        </w:tc>
        <w:tc>
          <w:tcPr>
            <w:tcW w:w="881" w:type="dxa"/>
          </w:tcPr>
          <w:p w:rsidR="00E276A9" w:rsidRDefault="00E276A9">
            <w:pPr>
              <w:spacing w:line="300" w:lineRule="exact"/>
              <w:jc w:val="right"/>
              <w:rPr>
                <w:rFonts w:ascii="方正书宋_GBK" w:eastAsia="方正书宋_GBK" w:hAnsi="Times New Roman" w:cs="Times New Roman"/>
                <w:b/>
                <w:szCs w:val="24"/>
              </w:rPr>
            </w:pPr>
          </w:p>
        </w:tc>
        <w:tc>
          <w:tcPr>
            <w:tcW w:w="884" w:type="dxa"/>
          </w:tcPr>
          <w:p w:rsidR="00E276A9" w:rsidRDefault="00E276A9">
            <w:pPr>
              <w:spacing w:line="300" w:lineRule="exact"/>
              <w:jc w:val="right"/>
              <w:rPr>
                <w:rFonts w:ascii="方正书宋_GBK" w:eastAsia="方正书宋_GBK" w:hAnsi="Times New Roman" w:cs="Times New Roman"/>
                <w:b/>
                <w:szCs w:val="24"/>
              </w:rPr>
            </w:pPr>
          </w:p>
        </w:tc>
        <w:tc>
          <w:tcPr>
            <w:tcW w:w="490" w:type="dxa"/>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日常公用经费</w:t>
            </w:r>
          </w:p>
        </w:tc>
        <w:tc>
          <w:tcPr>
            <w:tcW w:w="106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74.12</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空调机</w:t>
            </w:r>
          </w:p>
        </w:tc>
        <w:tc>
          <w:tcPr>
            <w:tcW w:w="1399"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rPr>
              <w:t>A0206180203</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万元</w:t>
            </w:r>
          </w:p>
        </w:tc>
        <w:tc>
          <w:tcPr>
            <w:tcW w:w="87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904"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0.50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1.50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1.50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1.50</w:t>
            </w:r>
          </w:p>
        </w:tc>
        <w:tc>
          <w:tcPr>
            <w:tcW w:w="819" w:type="dxa"/>
          </w:tcPr>
          <w:p w:rsidR="00E276A9" w:rsidRDefault="00E276A9">
            <w:pPr>
              <w:spacing w:line="300" w:lineRule="exact"/>
              <w:jc w:val="right"/>
              <w:rPr>
                <w:rFonts w:ascii="方正书宋_GBK" w:eastAsia="方正书宋_GBK" w:hAnsi="Times New Roman" w:cs="Times New Roman"/>
                <w:b/>
                <w:szCs w:val="24"/>
              </w:rPr>
            </w:pPr>
          </w:p>
        </w:tc>
        <w:tc>
          <w:tcPr>
            <w:tcW w:w="881" w:type="dxa"/>
          </w:tcPr>
          <w:p w:rsidR="00E276A9" w:rsidRDefault="00E276A9">
            <w:pPr>
              <w:spacing w:line="300" w:lineRule="exact"/>
              <w:jc w:val="right"/>
              <w:rPr>
                <w:rFonts w:ascii="方正书宋_GBK" w:eastAsia="方正书宋_GBK" w:hAnsi="Times New Roman" w:cs="Times New Roman"/>
                <w:b/>
                <w:szCs w:val="24"/>
              </w:rPr>
            </w:pPr>
          </w:p>
        </w:tc>
        <w:tc>
          <w:tcPr>
            <w:tcW w:w="884" w:type="dxa"/>
          </w:tcPr>
          <w:p w:rsidR="00E276A9" w:rsidRDefault="00E276A9">
            <w:pPr>
              <w:spacing w:line="300" w:lineRule="exact"/>
              <w:jc w:val="right"/>
              <w:rPr>
                <w:rFonts w:ascii="方正书宋_GBK" w:eastAsia="方正书宋_GBK" w:hAnsi="Times New Roman" w:cs="Times New Roman"/>
                <w:b/>
                <w:szCs w:val="24"/>
              </w:rPr>
            </w:pPr>
          </w:p>
        </w:tc>
        <w:tc>
          <w:tcPr>
            <w:tcW w:w="490" w:type="dxa"/>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日常公用经费</w:t>
            </w:r>
          </w:p>
        </w:tc>
        <w:tc>
          <w:tcPr>
            <w:tcW w:w="106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74.12</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家具用具</w:t>
            </w:r>
          </w:p>
        </w:tc>
        <w:tc>
          <w:tcPr>
            <w:tcW w:w="1399"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rPr>
              <w:t>A06</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万元</w:t>
            </w:r>
          </w:p>
        </w:tc>
        <w:tc>
          <w:tcPr>
            <w:tcW w:w="87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819" w:type="dxa"/>
          </w:tcPr>
          <w:p w:rsidR="00E276A9" w:rsidRDefault="00E276A9">
            <w:pPr>
              <w:spacing w:line="300" w:lineRule="exact"/>
              <w:jc w:val="right"/>
              <w:rPr>
                <w:rFonts w:ascii="方正书宋_GBK" w:eastAsia="方正书宋_GBK" w:hAnsi="Times New Roman" w:cs="Times New Roman"/>
                <w:b/>
                <w:szCs w:val="24"/>
              </w:rPr>
            </w:pPr>
          </w:p>
        </w:tc>
        <w:tc>
          <w:tcPr>
            <w:tcW w:w="881" w:type="dxa"/>
          </w:tcPr>
          <w:p w:rsidR="00E276A9" w:rsidRDefault="00E276A9">
            <w:pPr>
              <w:spacing w:line="300" w:lineRule="exact"/>
              <w:jc w:val="right"/>
              <w:rPr>
                <w:rFonts w:ascii="方正书宋_GBK" w:eastAsia="方正书宋_GBK" w:hAnsi="Times New Roman" w:cs="Times New Roman"/>
                <w:b/>
                <w:szCs w:val="24"/>
              </w:rPr>
            </w:pPr>
          </w:p>
        </w:tc>
        <w:tc>
          <w:tcPr>
            <w:tcW w:w="884" w:type="dxa"/>
          </w:tcPr>
          <w:p w:rsidR="00E276A9" w:rsidRDefault="00E276A9">
            <w:pPr>
              <w:spacing w:line="300" w:lineRule="exact"/>
              <w:jc w:val="right"/>
              <w:rPr>
                <w:rFonts w:ascii="方正书宋_GBK" w:eastAsia="方正书宋_GBK" w:hAnsi="Times New Roman" w:cs="Times New Roman"/>
                <w:b/>
                <w:szCs w:val="24"/>
              </w:rPr>
            </w:pPr>
          </w:p>
        </w:tc>
        <w:tc>
          <w:tcPr>
            <w:tcW w:w="490" w:type="dxa"/>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日常公用经费</w:t>
            </w:r>
          </w:p>
        </w:tc>
        <w:tc>
          <w:tcPr>
            <w:tcW w:w="106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74.12</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园林绿化管理服务</w:t>
            </w:r>
          </w:p>
        </w:tc>
        <w:tc>
          <w:tcPr>
            <w:tcW w:w="1399"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rPr>
              <w:t>C1303</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万元</w:t>
            </w:r>
          </w:p>
        </w:tc>
        <w:tc>
          <w:tcPr>
            <w:tcW w:w="87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3.00</w:t>
            </w:r>
          </w:p>
        </w:tc>
        <w:tc>
          <w:tcPr>
            <w:tcW w:w="819" w:type="dxa"/>
          </w:tcPr>
          <w:p w:rsidR="00E276A9" w:rsidRDefault="00E276A9">
            <w:pPr>
              <w:spacing w:line="300" w:lineRule="exact"/>
              <w:jc w:val="right"/>
              <w:rPr>
                <w:rFonts w:ascii="方正书宋_GBK" w:eastAsia="方正书宋_GBK" w:hAnsi="Times New Roman" w:cs="Times New Roman"/>
                <w:b/>
                <w:szCs w:val="24"/>
              </w:rPr>
            </w:pPr>
          </w:p>
        </w:tc>
        <w:tc>
          <w:tcPr>
            <w:tcW w:w="881" w:type="dxa"/>
          </w:tcPr>
          <w:p w:rsidR="00E276A9" w:rsidRDefault="00E276A9">
            <w:pPr>
              <w:spacing w:line="300" w:lineRule="exact"/>
              <w:jc w:val="right"/>
              <w:rPr>
                <w:rFonts w:ascii="方正书宋_GBK" w:eastAsia="方正书宋_GBK" w:hAnsi="Times New Roman" w:cs="Times New Roman"/>
                <w:b/>
                <w:szCs w:val="24"/>
              </w:rPr>
            </w:pPr>
          </w:p>
        </w:tc>
        <w:tc>
          <w:tcPr>
            <w:tcW w:w="884" w:type="dxa"/>
          </w:tcPr>
          <w:p w:rsidR="00E276A9" w:rsidRDefault="00E276A9">
            <w:pPr>
              <w:spacing w:line="300" w:lineRule="exact"/>
              <w:jc w:val="right"/>
              <w:rPr>
                <w:rFonts w:ascii="方正书宋_GBK" w:eastAsia="方正书宋_GBK" w:hAnsi="Times New Roman" w:cs="Times New Roman"/>
                <w:b/>
                <w:szCs w:val="24"/>
              </w:rPr>
            </w:pPr>
          </w:p>
        </w:tc>
        <w:tc>
          <w:tcPr>
            <w:tcW w:w="490" w:type="dxa"/>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院区地面硬化、楼梯修缮</w:t>
            </w:r>
          </w:p>
        </w:tc>
        <w:tc>
          <w:tcPr>
            <w:tcW w:w="106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33.22</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修缮工程</w:t>
            </w:r>
          </w:p>
        </w:tc>
        <w:tc>
          <w:tcPr>
            <w:tcW w:w="1399"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rPr>
              <w:t>B08</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万元</w:t>
            </w:r>
          </w:p>
        </w:tc>
        <w:tc>
          <w:tcPr>
            <w:tcW w:w="87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33.22</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33.22</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33.22</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33.22</w:t>
            </w:r>
          </w:p>
        </w:tc>
        <w:tc>
          <w:tcPr>
            <w:tcW w:w="819" w:type="dxa"/>
          </w:tcPr>
          <w:p w:rsidR="00E276A9" w:rsidRDefault="00E276A9">
            <w:pPr>
              <w:spacing w:line="300" w:lineRule="exact"/>
              <w:jc w:val="right"/>
              <w:rPr>
                <w:rFonts w:ascii="方正书宋_GBK" w:eastAsia="方正书宋_GBK" w:hAnsi="Times New Roman" w:cs="Times New Roman"/>
                <w:b/>
                <w:szCs w:val="24"/>
              </w:rPr>
            </w:pPr>
          </w:p>
        </w:tc>
        <w:tc>
          <w:tcPr>
            <w:tcW w:w="881" w:type="dxa"/>
          </w:tcPr>
          <w:p w:rsidR="00E276A9" w:rsidRDefault="00E276A9">
            <w:pPr>
              <w:spacing w:line="300" w:lineRule="exact"/>
              <w:jc w:val="right"/>
              <w:rPr>
                <w:rFonts w:ascii="方正书宋_GBK" w:eastAsia="方正书宋_GBK" w:hAnsi="Times New Roman" w:cs="Times New Roman"/>
                <w:b/>
                <w:szCs w:val="24"/>
              </w:rPr>
            </w:pPr>
          </w:p>
        </w:tc>
        <w:tc>
          <w:tcPr>
            <w:tcW w:w="884" w:type="dxa"/>
          </w:tcPr>
          <w:p w:rsidR="00E276A9" w:rsidRDefault="00E276A9">
            <w:pPr>
              <w:spacing w:line="300" w:lineRule="exact"/>
              <w:jc w:val="right"/>
              <w:rPr>
                <w:rFonts w:ascii="方正书宋_GBK" w:eastAsia="方正书宋_GBK" w:hAnsi="Times New Roman" w:cs="Times New Roman"/>
                <w:b/>
                <w:szCs w:val="24"/>
              </w:rPr>
            </w:pPr>
          </w:p>
        </w:tc>
        <w:tc>
          <w:tcPr>
            <w:tcW w:w="490" w:type="dxa"/>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更新课桌椅</w:t>
            </w:r>
          </w:p>
        </w:tc>
        <w:tc>
          <w:tcPr>
            <w:tcW w:w="106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18.00</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家具用具</w:t>
            </w:r>
          </w:p>
        </w:tc>
        <w:tc>
          <w:tcPr>
            <w:tcW w:w="1399"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rPr>
              <w:t>A06</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万元</w:t>
            </w:r>
          </w:p>
        </w:tc>
        <w:tc>
          <w:tcPr>
            <w:tcW w:w="87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360.00</w:t>
            </w:r>
          </w:p>
        </w:tc>
        <w:tc>
          <w:tcPr>
            <w:tcW w:w="904"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0.05</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18.00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18.00</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18.00</w:t>
            </w:r>
          </w:p>
        </w:tc>
        <w:tc>
          <w:tcPr>
            <w:tcW w:w="819" w:type="dxa"/>
          </w:tcPr>
          <w:p w:rsidR="00E276A9" w:rsidRDefault="00E276A9">
            <w:pPr>
              <w:spacing w:line="300" w:lineRule="exact"/>
              <w:jc w:val="right"/>
              <w:rPr>
                <w:rFonts w:ascii="方正书宋_GBK" w:eastAsia="方正书宋_GBK" w:hAnsi="Times New Roman" w:cs="Times New Roman"/>
                <w:b/>
                <w:szCs w:val="24"/>
              </w:rPr>
            </w:pPr>
          </w:p>
        </w:tc>
        <w:tc>
          <w:tcPr>
            <w:tcW w:w="881" w:type="dxa"/>
          </w:tcPr>
          <w:p w:rsidR="00E276A9" w:rsidRDefault="00E276A9">
            <w:pPr>
              <w:spacing w:line="300" w:lineRule="exact"/>
              <w:jc w:val="right"/>
              <w:rPr>
                <w:rFonts w:ascii="方正书宋_GBK" w:eastAsia="方正书宋_GBK" w:hAnsi="Times New Roman" w:cs="Times New Roman"/>
                <w:b/>
                <w:szCs w:val="24"/>
              </w:rPr>
            </w:pPr>
          </w:p>
        </w:tc>
        <w:tc>
          <w:tcPr>
            <w:tcW w:w="884" w:type="dxa"/>
          </w:tcPr>
          <w:p w:rsidR="00E276A9" w:rsidRDefault="00E276A9">
            <w:pPr>
              <w:spacing w:line="300" w:lineRule="exact"/>
              <w:jc w:val="right"/>
              <w:rPr>
                <w:rFonts w:ascii="方正书宋_GBK" w:eastAsia="方正书宋_GBK" w:hAnsi="Times New Roman" w:cs="Times New Roman"/>
                <w:b/>
                <w:szCs w:val="24"/>
              </w:rPr>
            </w:pPr>
          </w:p>
        </w:tc>
        <w:tc>
          <w:tcPr>
            <w:tcW w:w="490" w:type="dxa"/>
          </w:tcPr>
          <w:p w:rsidR="00E276A9" w:rsidRDefault="00E276A9">
            <w:pPr>
              <w:spacing w:line="300" w:lineRule="exact"/>
              <w:jc w:val="right"/>
              <w:rPr>
                <w:rFonts w:ascii="方正书宋_GBK" w:eastAsia="方正书宋_GBK" w:hAnsi="Times New Roman" w:cs="Times New Roman"/>
                <w:b/>
                <w:szCs w:val="24"/>
              </w:rPr>
            </w:pPr>
          </w:p>
        </w:tc>
      </w:tr>
      <w:tr w:rsidR="00E276A9">
        <w:trPr>
          <w:jc w:val="center"/>
        </w:trPr>
        <w:tc>
          <w:tcPr>
            <w:tcW w:w="2390"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日常公用经费</w:t>
            </w:r>
          </w:p>
        </w:tc>
        <w:tc>
          <w:tcPr>
            <w:tcW w:w="106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74.12</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照明设备</w:t>
            </w:r>
          </w:p>
        </w:tc>
        <w:tc>
          <w:tcPr>
            <w:tcW w:w="1399"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rPr>
              <w:t>A020619</w:t>
            </w:r>
          </w:p>
        </w:tc>
        <w:tc>
          <w:tcPr>
            <w:tcW w:w="878" w:type="dxa"/>
            <w:vAlign w:val="center"/>
          </w:tcPr>
          <w:p w:rsidR="00E276A9" w:rsidRDefault="001A645A">
            <w:pPr>
              <w:spacing w:line="300" w:lineRule="exact"/>
              <w:jc w:val="left"/>
              <w:rPr>
                <w:rFonts w:ascii="方正书宋_GBK" w:eastAsia="方正书宋_GBK" w:hAnsi="Times New Roman" w:cs="Times New Roman"/>
                <w:b/>
                <w:szCs w:val="24"/>
              </w:rPr>
            </w:pPr>
            <w:r>
              <w:rPr>
                <w:rFonts w:ascii="方正书宋_GBK" w:eastAsia="方正书宋_GBK" w:hint="eastAsia"/>
              </w:rPr>
              <w:t>万元</w:t>
            </w:r>
          </w:p>
        </w:tc>
        <w:tc>
          <w:tcPr>
            <w:tcW w:w="87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1.00</w:t>
            </w:r>
          </w:p>
        </w:tc>
        <w:tc>
          <w:tcPr>
            <w:tcW w:w="904"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6.35</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6.35</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6.35</w:t>
            </w:r>
          </w:p>
        </w:tc>
        <w:tc>
          <w:tcPr>
            <w:tcW w:w="898" w:type="dxa"/>
            <w:vAlign w:val="center"/>
          </w:tcPr>
          <w:p w:rsidR="00E276A9" w:rsidRDefault="001A645A">
            <w:pPr>
              <w:spacing w:line="300" w:lineRule="exact"/>
              <w:jc w:val="right"/>
              <w:rPr>
                <w:rFonts w:ascii="方正书宋_GBK" w:eastAsia="方正书宋_GBK" w:hAnsi="Times New Roman" w:cs="Times New Roman"/>
                <w:b/>
                <w:szCs w:val="24"/>
              </w:rPr>
            </w:pPr>
            <w:r>
              <w:rPr>
                <w:rFonts w:ascii="方正书宋_GBK" w:eastAsia="方正书宋_GBK"/>
              </w:rPr>
              <w:t>6.35</w:t>
            </w:r>
          </w:p>
        </w:tc>
        <w:tc>
          <w:tcPr>
            <w:tcW w:w="819" w:type="dxa"/>
          </w:tcPr>
          <w:p w:rsidR="00E276A9" w:rsidRDefault="00E276A9">
            <w:pPr>
              <w:spacing w:line="300" w:lineRule="exact"/>
              <w:jc w:val="right"/>
              <w:rPr>
                <w:rFonts w:ascii="方正书宋_GBK" w:eastAsia="方正书宋_GBK" w:hAnsi="Times New Roman" w:cs="Times New Roman"/>
                <w:b/>
                <w:szCs w:val="24"/>
              </w:rPr>
            </w:pPr>
          </w:p>
        </w:tc>
        <w:tc>
          <w:tcPr>
            <w:tcW w:w="881" w:type="dxa"/>
          </w:tcPr>
          <w:p w:rsidR="00E276A9" w:rsidRDefault="00E276A9">
            <w:pPr>
              <w:spacing w:line="300" w:lineRule="exact"/>
              <w:jc w:val="right"/>
              <w:rPr>
                <w:rFonts w:ascii="方正书宋_GBK" w:eastAsia="方正书宋_GBK" w:hAnsi="Times New Roman" w:cs="Times New Roman"/>
                <w:b/>
                <w:szCs w:val="24"/>
              </w:rPr>
            </w:pPr>
          </w:p>
        </w:tc>
        <w:tc>
          <w:tcPr>
            <w:tcW w:w="884" w:type="dxa"/>
          </w:tcPr>
          <w:p w:rsidR="00E276A9" w:rsidRDefault="00E276A9">
            <w:pPr>
              <w:spacing w:line="300" w:lineRule="exact"/>
              <w:jc w:val="right"/>
              <w:rPr>
                <w:rFonts w:ascii="方正书宋_GBK" w:eastAsia="方正书宋_GBK" w:hAnsi="Times New Roman" w:cs="Times New Roman"/>
                <w:b/>
                <w:szCs w:val="24"/>
              </w:rPr>
            </w:pPr>
          </w:p>
        </w:tc>
        <w:tc>
          <w:tcPr>
            <w:tcW w:w="490" w:type="dxa"/>
          </w:tcPr>
          <w:p w:rsidR="00E276A9" w:rsidRDefault="00E276A9">
            <w:pPr>
              <w:spacing w:line="300" w:lineRule="exact"/>
              <w:jc w:val="right"/>
              <w:rPr>
                <w:rFonts w:ascii="方正书宋_GBK" w:eastAsia="方正书宋_GBK" w:hAnsi="Times New Roman" w:cs="Times New Roman"/>
                <w:b/>
                <w:szCs w:val="24"/>
              </w:rPr>
            </w:pPr>
          </w:p>
        </w:tc>
      </w:tr>
    </w:tbl>
    <w:p w:rsidR="00E276A9" w:rsidRDefault="001A645A">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E276A9" w:rsidRDefault="001A645A">
      <w:pPr>
        <w:ind w:firstLineChars="200" w:firstLine="640"/>
        <w:rPr>
          <w:rFonts w:ascii="仿宋_GB2312" w:eastAsia="仿宋_GB2312" w:hAnsi="Times New Roman" w:cs="Times New Roman"/>
          <w:bCs/>
          <w:sz w:val="32"/>
          <w:szCs w:val="32"/>
        </w:rPr>
      </w:pPr>
      <w:r>
        <w:rPr>
          <w:rFonts w:ascii="仿宋_GB2312" w:eastAsia="仿宋_GB2312" w:hAnsi="黑体" w:cs="Times New Roman" w:hint="eastAsia"/>
          <w:sz w:val="32"/>
          <w:szCs w:val="32"/>
        </w:rPr>
        <w:t>霸州市委党校上年末固定资产金额为</w:t>
      </w:r>
      <w:r>
        <w:rPr>
          <w:rFonts w:ascii="仿宋_GB2312" w:eastAsia="仿宋_GB2312" w:hAnsi="Times New Roman" w:cs="Times New Roman" w:hint="eastAsia"/>
          <w:sz w:val="32"/>
          <w:szCs w:val="32"/>
        </w:rPr>
        <w:t>354.68</w:t>
      </w:r>
      <w:r>
        <w:rPr>
          <w:rFonts w:ascii="仿宋_GB2312" w:eastAsia="仿宋_GB2312" w:hAnsi="黑体" w:cs="Times New Roman" w:hint="eastAsia"/>
          <w:sz w:val="32"/>
          <w:szCs w:val="32"/>
        </w:rPr>
        <w:t>万元（详见下表）。</w:t>
      </w:r>
      <w:r w:rsidR="00FD3F71">
        <w:rPr>
          <w:rFonts w:ascii="仿宋_GB2312" w:eastAsia="仿宋_GB2312" w:hAnsi="黑体" w:cs="Times New Roman" w:hint="eastAsia"/>
          <w:sz w:val="32"/>
          <w:szCs w:val="32"/>
        </w:rPr>
        <w:t>本年度我单位拟购置固定资产总</w:t>
      </w:r>
      <w:r w:rsidR="00FD3F71">
        <w:rPr>
          <w:rFonts w:ascii="仿宋_GB2312" w:eastAsia="仿宋_GB2312" w:hAnsi="黑体" w:cs="Times New Roman" w:hint="eastAsia"/>
          <w:sz w:val="32"/>
          <w:szCs w:val="32"/>
        </w:rPr>
        <w:lastRenderedPageBreak/>
        <w:t>额为24.15万元，主要为计算机设备、空调、办公家具等，已列入政府采购预算，详见政府采购预算表。</w:t>
      </w:r>
    </w:p>
    <w:tbl>
      <w:tblPr>
        <w:tblW w:w="13482" w:type="dxa"/>
        <w:tblInd w:w="93" w:type="dxa"/>
        <w:tblLayout w:type="fixed"/>
        <w:tblLook w:val="04A0"/>
      </w:tblPr>
      <w:tblGrid>
        <w:gridCol w:w="5224"/>
        <w:gridCol w:w="3155"/>
        <w:gridCol w:w="5103"/>
      </w:tblGrid>
      <w:tr w:rsidR="00E276A9">
        <w:trPr>
          <w:trHeight w:val="705"/>
        </w:trPr>
        <w:tc>
          <w:tcPr>
            <w:tcW w:w="13482" w:type="dxa"/>
            <w:gridSpan w:val="3"/>
            <w:tcBorders>
              <w:top w:val="nil"/>
              <w:left w:val="nil"/>
              <w:bottom w:val="nil"/>
              <w:right w:val="nil"/>
            </w:tcBorders>
            <w:shd w:val="clear" w:color="auto" w:fill="auto"/>
            <w:vAlign w:val="center"/>
          </w:tcPr>
          <w:p w:rsidR="00E276A9" w:rsidRDefault="00E276A9">
            <w:pPr>
              <w:widowControl/>
              <w:jc w:val="center"/>
              <w:rPr>
                <w:rFonts w:ascii="宋体" w:eastAsia="宋体" w:hAnsi="宋体" w:cs="宋体"/>
                <w:b/>
                <w:bCs/>
                <w:kern w:val="0"/>
                <w:sz w:val="32"/>
                <w:szCs w:val="32"/>
              </w:rPr>
            </w:pPr>
          </w:p>
          <w:p w:rsidR="00E276A9" w:rsidRDefault="001A645A">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霸州市委党校部门固定资产占用情况表</w:t>
            </w:r>
          </w:p>
        </w:tc>
      </w:tr>
      <w:tr w:rsidR="00E276A9">
        <w:trPr>
          <w:trHeight w:val="510"/>
        </w:trPr>
        <w:tc>
          <w:tcPr>
            <w:tcW w:w="8379" w:type="dxa"/>
            <w:gridSpan w:val="2"/>
            <w:tcBorders>
              <w:top w:val="nil"/>
              <w:left w:val="nil"/>
              <w:bottom w:val="nil"/>
              <w:right w:val="nil"/>
            </w:tcBorders>
            <w:shd w:val="clear" w:color="auto" w:fill="auto"/>
            <w:vAlign w:val="center"/>
          </w:tcPr>
          <w:p w:rsidR="00E276A9" w:rsidRDefault="001A645A">
            <w:pPr>
              <w:widowControl/>
              <w:jc w:val="left"/>
              <w:rPr>
                <w:rFonts w:ascii="宋体" w:eastAsia="宋体" w:hAnsi="宋体" w:cs="宋体"/>
                <w:kern w:val="0"/>
                <w:sz w:val="22"/>
              </w:rPr>
            </w:pPr>
            <w:r>
              <w:rPr>
                <w:rFonts w:ascii="宋体" w:hAnsi="宋体" w:cs="宋体" w:hint="eastAsia"/>
                <w:kern w:val="0"/>
                <w:sz w:val="22"/>
              </w:rPr>
              <w:t>编制部门：502霸州市委党校</w:t>
            </w:r>
          </w:p>
        </w:tc>
        <w:tc>
          <w:tcPr>
            <w:tcW w:w="5103" w:type="dxa"/>
            <w:tcBorders>
              <w:top w:val="nil"/>
              <w:left w:val="nil"/>
              <w:bottom w:val="nil"/>
              <w:right w:val="nil"/>
            </w:tcBorders>
            <w:shd w:val="clear" w:color="auto" w:fill="auto"/>
            <w:vAlign w:val="center"/>
          </w:tcPr>
          <w:p w:rsidR="00E276A9" w:rsidRDefault="001A645A">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 xml:space="preserve">截止时间：2017年12月31日  </w:t>
            </w:r>
          </w:p>
        </w:tc>
      </w:tr>
      <w:tr w:rsidR="00E276A9">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E276A9">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354.68</w:t>
            </w:r>
          </w:p>
        </w:tc>
      </w:tr>
      <w:tr w:rsidR="00E276A9">
        <w:trPr>
          <w:trHeight w:val="578"/>
        </w:trPr>
        <w:tc>
          <w:tcPr>
            <w:tcW w:w="5224" w:type="dxa"/>
            <w:tcBorders>
              <w:top w:val="nil"/>
              <w:left w:val="single" w:sz="4" w:space="0" w:color="auto"/>
              <w:bottom w:val="single" w:sz="4" w:space="0" w:color="auto"/>
              <w:right w:val="single" w:sz="4" w:space="0" w:color="auto"/>
            </w:tcBorders>
            <w:shd w:val="clear" w:color="auto" w:fill="auto"/>
            <w:vAlign w:val="center"/>
          </w:tcPr>
          <w:p w:rsidR="00E276A9" w:rsidRDefault="001A645A">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5455</w:t>
            </w:r>
          </w:p>
        </w:tc>
        <w:tc>
          <w:tcPr>
            <w:tcW w:w="5103"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281</w:t>
            </w:r>
            <w:bookmarkStart w:id="3" w:name="_GoBack"/>
            <w:bookmarkEnd w:id="3"/>
            <w:r w:rsidR="0075488E">
              <w:rPr>
                <w:rFonts w:ascii="宋体" w:hAnsi="宋体" w:cs="宋体" w:hint="eastAsia"/>
                <w:kern w:val="0"/>
                <w:sz w:val="22"/>
              </w:rPr>
              <w:t>.00</w:t>
            </w:r>
          </w:p>
        </w:tc>
      </w:tr>
      <w:tr w:rsidR="00E276A9">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E276A9" w:rsidRDefault="001A645A">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2179</w:t>
            </w:r>
          </w:p>
        </w:tc>
        <w:tc>
          <w:tcPr>
            <w:tcW w:w="5103"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114.63</w:t>
            </w:r>
          </w:p>
        </w:tc>
      </w:tr>
      <w:tr w:rsidR="00E276A9">
        <w:trPr>
          <w:trHeight w:val="566"/>
        </w:trPr>
        <w:tc>
          <w:tcPr>
            <w:tcW w:w="5224" w:type="dxa"/>
            <w:tcBorders>
              <w:top w:val="nil"/>
              <w:left w:val="single" w:sz="4" w:space="0" w:color="auto"/>
              <w:bottom w:val="single" w:sz="4" w:space="0" w:color="auto"/>
              <w:right w:val="single" w:sz="4" w:space="0" w:color="auto"/>
            </w:tcBorders>
            <w:shd w:val="clear" w:color="auto" w:fill="auto"/>
            <w:vAlign w:val="center"/>
          </w:tcPr>
          <w:p w:rsidR="00E276A9" w:rsidRDefault="001A645A">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1</w:t>
            </w:r>
          </w:p>
        </w:tc>
        <w:tc>
          <w:tcPr>
            <w:tcW w:w="5103"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19.98</w:t>
            </w:r>
          </w:p>
        </w:tc>
      </w:tr>
      <w:tr w:rsidR="00E276A9">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E276A9" w:rsidRDefault="001A645A">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E276A9" w:rsidRDefault="00E276A9">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vAlign w:val="center"/>
          </w:tcPr>
          <w:p w:rsidR="00E276A9" w:rsidRDefault="00E276A9">
            <w:pPr>
              <w:widowControl/>
              <w:jc w:val="center"/>
              <w:rPr>
                <w:rFonts w:ascii="宋体" w:eastAsia="宋体" w:hAnsi="宋体" w:cs="宋体"/>
                <w:kern w:val="0"/>
                <w:sz w:val="22"/>
              </w:rPr>
            </w:pPr>
          </w:p>
        </w:tc>
      </w:tr>
      <w:tr w:rsidR="00E276A9">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E276A9" w:rsidRDefault="001A645A">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vAlign w:val="center"/>
          </w:tcPr>
          <w:p w:rsidR="00E276A9" w:rsidRDefault="00E276A9">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vAlign w:val="center"/>
          </w:tcPr>
          <w:p w:rsidR="00E276A9" w:rsidRDefault="001A645A">
            <w:pPr>
              <w:widowControl/>
              <w:jc w:val="center"/>
              <w:rPr>
                <w:rFonts w:ascii="宋体" w:eastAsia="宋体" w:hAnsi="宋体" w:cs="宋体"/>
                <w:kern w:val="0"/>
                <w:sz w:val="22"/>
              </w:rPr>
            </w:pPr>
            <w:r>
              <w:rPr>
                <w:rFonts w:ascii="宋体" w:hAnsi="宋体" w:cs="宋体" w:hint="eastAsia"/>
                <w:kern w:val="0"/>
                <w:sz w:val="22"/>
              </w:rPr>
              <w:t>53.7</w:t>
            </w:r>
            <w:r w:rsidR="0075488E">
              <w:rPr>
                <w:rFonts w:ascii="宋体" w:hAnsi="宋体" w:cs="宋体" w:hint="eastAsia"/>
                <w:kern w:val="0"/>
                <w:sz w:val="22"/>
              </w:rPr>
              <w:t>0</w:t>
            </w:r>
          </w:p>
        </w:tc>
      </w:tr>
    </w:tbl>
    <w:p w:rsidR="0075488E" w:rsidRPr="0075488E" w:rsidRDefault="001A645A" w:rsidP="0075488E">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E276A9" w:rsidRDefault="001A645A" w:rsidP="0075488E">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1、一般公共预算拨款收入：指市级财政当年拨付的资金。</w:t>
      </w:r>
    </w:p>
    <w:p w:rsidR="00E276A9" w:rsidRDefault="001A645A">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2、事业收入：指事业单位开展专业业务活动及辅助活动所取得的收入。</w:t>
      </w:r>
    </w:p>
    <w:p w:rsidR="00E276A9" w:rsidRDefault="001A645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E276A9" w:rsidRDefault="001A645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E276A9" w:rsidRDefault="001A645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E276A9" w:rsidRDefault="001A645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E276A9" w:rsidRDefault="001A645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276A9" w:rsidRDefault="001A645A">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w:t>
      </w:r>
      <w:r>
        <w:rPr>
          <w:rFonts w:ascii="仿宋_GB2312" w:eastAsia="仿宋_GB2312" w:hAnsi="黑体" w:cs="Times New Roman" w:hint="eastAsia"/>
          <w:sz w:val="32"/>
          <w:szCs w:val="32"/>
        </w:rPr>
        <w:lastRenderedPageBreak/>
        <w:t>般设备购置费、办公用房水电费、办公用房取暖费、办公用房物业管理费、公务用车运行维护费以及其他费用。</w:t>
      </w:r>
    </w:p>
    <w:p w:rsidR="00E276A9" w:rsidRDefault="00900503">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w:t>
      </w:r>
      <w:r w:rsidR="001A645A">
        <w:rPr>
          <w:rFonts w:ascii="黑体" w:eastAsia="黑体" w:hAnsi="黑体" w:cs="Times New Roman" w:hint="eastAsia"/>
          <w:sz w:val="32"/>
          <w:szCs w:val="32"/>
        </w:rPr>
        <w:t>需要说明的事项</w:t>
      </w:r>
    </w:p>
    <w:p w:rsidR="00E276A9" w:rsidRDefault="00E22717">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w:t>
      </w:r>
      <w:r w:rsidR="001A645A">
        <w:rPr>
          <w:rFonts w:ascii="仿宋_GB2312" w:eastAsia="仿宋_GB2312" w:hAnsi="黑体" w:cs="Times New Roman" w:hint="eastAsia"/>
          <w:sz w:val="32"/>
          <w:szCs w:val="32"/>
        </w:rPr>
        <w:t>需要说明的事项。</w:t>
      </w:r>
    </w:p>
    <w:sectPr w:rsidR="00E276A9" w:rsidSect="00E276A9">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17F" w:rsidRDefault="007E717F" w:rsidP="00E276A9">
      <w:r>
        <w:separator/>
      </w:r>
    </w:p>
  </w:endnote>
  <w:endnote w:type="continuationSeparator" w:id="1">
    <w:p w:rsidR="007E717F" w:rsidRDefault="007E717F" w:rsidP="00E27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sdtPr>
    <w:sdtContent>
      <w:p w:rsidR="00E276A9" w:rsidRDefault="00D61DFA">
        <w:pPr>
          <w:pStyle w:val="a4"/>
          <w:jc w:val="center"/>
        </w:pPr>
        <w:r>
          <w:rPr>
            <w:sz w:val="28"/>
          </w:rPr>
          <w:fldChar w:fldCharType="begin"/>
        </w:r>
        <w:r w:rsidR="001A645A">
          <w:rPr>
            <w:sz w:val="28"/>
          </w:rPr>
          <w:instrText>PAGE   \* MERGEFORMAT</w:instrText>
        </w:r>
        <w:r>
          <w:rPr>
            <w:sz w:val="28"/>
          </w:rPr>
          <w:fldChar w:fldCharType="separate"/>
        </w:r>
        <w:r w:rsidR="00900503" w:rsidRPr="00900503">
          <w:rPr>
            <w:noProof/>
            <w:sz w:val="28"/>
            <w:lang w:val="zh-CN"/>
          </w:rPr>
          <w:t>12</w:t>
        </w:r>
        <w:r>
          <w:rPr>
            <w:sz w:val="28"/>
          </w:rPr>
          <w:fldChar w:fldCharType="end"/>
        </w:r>
      </w:p>
    </w:sdtContent>
  </w:sdt>
  <w:p w:rsidR="00E276A9" w:rsidRDefault="00E276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17F" w:rsidRDefault="007E717F" w:rsidP="00E276A9">
      <w:r>
        <w:separator/>
      </w:r>
    </w:p>
  </w:footnote>
  <w:footnote w:type="continuationSeparator" w:id="1">
    <w:p w:rsidR="007E717F" w:rsidRDefault="007E717F" w:rsidP="00E27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62841"/>
    <w:rsid w:val="00165677"/>
    <w:rsid w:val="00170039"/>
    <w:rsid w:val="00182438"/>
    <w:rsid w:val="0018479D"/>
    <w:rsid w:val="00184A96"/>
    <w:rsid w:val="001901C9"/>
    <w:rsid w:val="00194FDE"/>
    <w:rsid w:val="001962EB"/>
    <w:rsid w:val="001A210E"/>
    <w:rsid w:val="001A645A"/>
    <w:rsid w:val="001A69C1"/>
    <w:rsid w:val="001C0A14"/>
    <w:rsid w:val="001C1C6C"/>
    <w:rsid w:val="001D53B8"/>
    <w:rsid w:val="001D7844"/>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B7A"/>
    <w:rsid w:val="00315445"/>
    <w:rsid w:val="00315793"/>
    <w:rsid w:val="00325273"/>
    <w:rsid w:val="003438CA"/>
    <w:rsid w:val="003473B0"/>
    <w:rsid w:val="00351B07"/>
    <w:rsid w:val="00361443"/>
    <w:rsid w:val="0036269C"/>
    <w:rsid w:val="00382C33"/>
    <w:rsid w:val="00393587"/>
    <w:rsid w:val="00394C32"/>
    <w:rsid w:val="003A0442"/>
    <w:rsid w:val="003A05EE"/>
    <w:rsid w:val="003A5AF8"/>
    <w:rsid w:val="003A6E7C"/>
    <w:rsid w:val="003B1DC1"/>
    <w:rsid w:val="003C0810"/>
    <w:rsid w:val="003C37E2"/>
    <w:rsid w:val="003C7707"/>
    <w:rsid w:val="003D24FA"/>
    <w:rsid w:val="003E12AC"/>
    <w:rsid w:val="003E1A7F"/>
    <w:rsid w:val="003E1D99"/>
    <w:rsid w:val="003E52B7"/>
    <w:rsid w:val="003F3953"/>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2A27"/>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5488E"/>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E717F"/>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0503"/>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A1ACD"/>
    <w:rsid w:val="00BC681B"/>
    <w:rsid w:val="00BC7D9A"/>
    <w:rsid w:val="00BD16FC"/>
    <w:rsid w:val="00BD3858"/>
    <w:rsid w:val="00BD390C"/>
    <w:rsid w:val="00BE083B"/>
    <w:rsid w:val="00BE4858"/>
    <w:rsid w:val="00BF7510"/>
    <w:rsid w:val="00C0018A"/>
    <w:rsid w:val="00C01825"/>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4269E"/>
    <w:rsid w:val="00D45811"/>
    <w:rsid w:val="00D46C97"/>
    <w:rsid w:val="00D47E19"/>
    <w:rsid w:val="00D523E9"/>
    <w:rsid w:val="00D528F5"/>
    <w:rsid w:val="00D559AC"/>
    <w:rsid w:val="00D57A83"/>
    <w:rsid w:val="00D61DFA"/>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2717"/>
    <w:rsid w:val="00E24028"/>
    <w:rsid w:val="00E276A9"/>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32569"/>
    <w:rsid w:val="00F417E3"/>
    <w:rsid w:val="00F4182E"/>
    <w:rsid w:val="00F51920"/>
    <w:rsid w:val="00F5306C"/>
    <w:rsid w:val="00F57F4F"/>
    <w:rsid w:val="00F631D6"/>
    <w:rsid w:val="00F645C4"/>
    <w:rsid w:val="00F66032"/>
    <w:rsid w:val="00F6694D"/>
    <w:rsid w:val="00F82AC6"/>
    <w:rsid w:val="00F86D57"/>
    <w:rsid w:val="00F958C2"/>
    <w:rsid w:val="00FA0C96"/>
    <w:rsid w:val="00FA44B3"/>
    <w:rsid w:val="00FA71CC"/>
    <w:rsid w:val="00FB64EF"/>
    <w:rsid w:val="00FB7C83"/>
    <w:rsid w:val="00FD3F71"/>
    <w:rsid w:val="00FD52DC"/>
    <w:rsid w:val="00FD596F"/>
    <w:rsid w:val="00FE25D5"/>
    <w:rsid w:val="00FE2A35"/>
    <w:rsid w:val="00FF0EC6"/>
    <w:rsid w:val="00FF3F1E"/>
    <w:rsid w:val="00FF4B95"/>
    <w:rsid w:val="053A3D8F"/>
    <w:rsid w:val="155137FC"/>
    <w:rsid w:val="175D25D7"/>
    <w:rsid w:val="181A3C8F"/>
    <w:rsid w:val="3BB6037F"/>
    <w:rsid w:val="40AC70EB"/>
    <w:rsid w:val="576C3B86"/>
    <w:rsid w:val="5FD735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6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276A9"/>
    <w:rPr>
      <w:sz w:val="18"/>
      <w:szCs w:val="18"/>
    </w:rPr>
  </w:style>
  <w:style w:type="paragraph" w:styleId="a4">
    <w:name w:val="footer"/>
    <w:basedOn w:val="a"/>
    <w:link w:val="Char0"/>
    <w:uiPriority w:val="99"/>
    <w:qFormat/>
    <w:rsid w:val="00E276A9"/>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rsid w:val="00E276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qFormat/>
    <w:rsid w:val="00E276A9"/>
    <w:rPr>
      <w:rFonts w:ascii="Times New Roman" w:eastAsia="宋体" w:hAnsi="Times New Roman" w:cs="Times New Roman"/>
      <w:szCs w:val="24"/>
    </w:rPr>
  </w:style>
  <w:style w:type="paragraph" w:styleId="2">
    <w:name w:val="toc 2"/>
    <w:basedOn w:val="a"/>
    <w:next w:val="a"/>
    <w:qFormat/>
    <w:rsid w:val="00E276A9"/>
    <w:pPr>
      <w:ind w:leftChars="200" w:left="420"/>
    </w:pPr>
    <w:rPr>
      <w:rFonts w:ascii="Times New Roman" w:eastAsia="宋体" w:hAnsi="Times New Roman" w:cs="Times New Roman"/>
      <w:szCs w:val="24"/>
    </w:rPr>
  </w:style>
  <w:style w:type="character" w:customStyle="1" w:styleId="Char1">
    <w:name w:val="页眉 Char"/>
    <w:basedOn w:val="a0"/>
    <w:link w:val="a5"/>
    <w:rsid w:val="00E276A9"/>
    <w:rPr>
      <w:rFonts w:ascii="Times New Roman" w:eastAsia="宋体" w:hAnsi="Times New Roman" w:cs="Times New Roman"/>
      <w:sz w:val="18"/>
      <w:szCs w:val="18"/>
    </w:rPr>
  </w:style>
  <w:style w:type="character" w:customStyle="1" w:styleId="Char0">
    <w:name w:val="页脚 Char"/>
    <w:basedOn w:val="a0"/>
    <w:link w:val="a4"/>
    <w:uiPriority w:val="99"/>
    <w:qFormat/>
    <w:rsid w:val="00E276A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E276A9"/>
    <w:rPr>
      <w:sz w:val="18"/>
      <w:szCs w:val="18"/>
    </w:rPr>
  </w:style>
  <w:style w:type="paragraph" w:customStyle="1" w:styleId="Default">
    <w:name w:val="Default"/>
    <w:qFormat/>
    <w:rsid w:val="00E276A9"/>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Char2">
    <w:name w:val="Char"/>
    <w:basedOn w:val="a"/>
    <w:qFormat/>
    <w:rsid w:val="00E276A9"/>
    <w:rPr>
      <w:rFonts w:ascii="Tahoma" w:eastAsia="宋体" w:hAnsi="Tahoma"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EB052-947A-45B7-ABBB-90C259C6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756</Words>
  <Characters>4310</Characters>
  <Application>Microsoft Office Word</Application>
  <DocSecurity>0</DocSecurity>
  <Lines>35</Lines>
  <Paragraphs>10</Paragraphs>
  <ScaleCrop>false</ScaleCrop>
  <Company>Microsoft</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yafeng liu</cp:lastModifiedBy>
  <cp:revision>1345</cp:revision>
  <cp:lastPrinted>2018-02-28T01:51:00Z</cp:lastPrinted>
  <dcterms:created xsi:type="dcterms:W3CDTF">2017-10-26T06:45:00Z</dcterms:created>
  <dcterms:modified xsi:type="dcterms:W3CDTF">2019-01-20T06:01:00Z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